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18AF9" w14:textId="77777777" w:rsidR="001A47A6" w:rsidRDefault="001A47A6" w:rsidP="001A47A6">
      <w:pPr>
        <w:pStyle w:val="Vnitnadresa"/>
        <w:jc w:val="right"/>
      </w:pPr>
    </w:p>
    <w:p w14:paraId="6F6D30A5" w14:textId="77777777" w:rsidR="00F973A7" w:rsidRPr="00F973A7" w:rsidRDefault="00F973A7" w:rsidP="00F973A7">
      <w:pPr>
        <w:spacing w:before="120" w:line="240" w:lineRule="atLeast"/>
        <w:jc w:val="center"/>
        <w:rPr>
          <w:rFonts w:ascii="PT Sans" w:hAnsi="PT Sans"/>
          <w:b/>
          <w:caps/>
          <w:sz w:val="44"/>
        </w:rPr>
      </w:pPr>
      <w:r w:rsidRPr="00F973A7">
        <w:rPr>
          <w:rFonts w:ascii="PT Sans" w:hAnsi="PT Sans"/>
          <w:b/>
          <w:caps/>
          <w:sz w:val="44"/>
        </w:rPr>
        <w:t>PovodŇový plán</w:t>
      </w:r>
      <w:bookmarkStart w:id="0" w:name="OLE_LINK1"/>
      <w:bookmarkStart w:id="1" w:name="OLE_LINK2"/>
    </w:p>
    <w:p w14:paraId="2F618EED" w14:textId="77777777" w:rsidR="00A3564C" w:rsidRDefault="00A3564C" w:rsidP="00F973A7">
      <w:pPr>
        <w:spacing w:before="120" w:line="240" w:lineRule="atLeast"/>
        <w:jc w:val="center"/>
        <w:rPr>
          <w:rFonts w:ascii="PT Sans" w:hAnsi="PT Sans"/>
          <w:b/>
          <w:sz w:val="28"/>
          <w:szCs w:val="28"/>
        </w:rPr>
      </w:pPr>
    </w:p>
    <w:p w14:paraId="54B1735A" w14:textId="77777777" w:rsidR="00A3564C" w:rsidRDefault="00A3564C" w:rsidP="00F973A7">
      <w:pPr>
        <w:spacing w:before="120" w:line="240" w:lineRule="atLeast"/>
        <w:jc w:val="center"/>
        <w:rPr>
          <w:rFonts w:ascii="PT Sans" w:hAnsi="PT Sans"/>
          <w:b/>
          <w:sz w:val="28"/>
          <w:szCs w:val="28"/>
        </w:rPr>
      </w:pPr>
    </w:p>
    <w:bookmarkEnd w:id="0"/>
    <w:bookmarkEnd w:id="1"/>
    <w:p w14:paraId="36A31944" w14:textId="77777777" w:rsidR="00A3564C" w:rsidRPr="00E54279" w:rsidRDefault="00A3564C" w:rsidP="00A3564C">
      <w:pPr>
        <w:jc w:val="center"/>
        <w:rPr>
          <w:rFonts w:ascii="PT Sans" w:hAnsi="PT Sans"/>
        </w:rPr>
      </w:pPr>
      <w:r w:rsidRPr="00E54279">
        <w:rPr>
          <w:rFonts w:ascii="PT Sans" w:hAnsi="PT Sans"/>
        </w:rPr>
        <w:t>pro stavbu:</w:t>
      </w:r>
    </w:p>
    <w:p w14:paraId="2A0D09D1" w14:textId="77777777" w:rsidR="00A3564C" w:rsidRPr="00E54279" w:rsidRDefault="00A3564C" w:rsidP="00A3564C">
      <w:pPr>
        <w:jc w:val="center"/>
        <w:rPr>
          <w:rFonts w:ascii="PT Sans" w:hAnsi="PT Sans"/>
        </w:rPr>
      </w:pPr>
    </w:p>
    <w:p w14:paraId="7A1B9BEF" w14:textId="77777777" w:rsidR="00E233BF" w:rsidRPr="00E233BF" w:rsidRDefault="00E233BF" w:rsidP="00E233BF">
      <w:pPr>
        <w:autoSpaceDE w:val="0"/>
        <w:autoSpaceDN w:val="0"/>
        <w:adjustRightInd w:val="0"/>
        <w:jc w:val="left"/>
        <w:rPr>
          <w:rFonts w:eastAsiaTheme="minorHAnsi" w:cs="Arial"/>
          <w:b/>
          <w:color w:val="000000"/>
          <w:spacing w:val="0"/>
          <w:sz w:val="44"/>
          <w:szCs w:val="44"/>
        </w:rPr>
      </w:pPr>
      <w:r w:rsidRPr="00E233BF">
        <w:rPr>
          <w:rFonts w:eastAsiaTheme="minorHAnsi" w:cs="Arial"/>
          <w:color w:val="000000"/>
          <w:spacing w:val="0"/>
          <w:sz w:val="24"/>
          <w:szCs w:val="24"/>
        </w:rPr>
        <w:t xml:space="preserve"> </w:t>
      </w:r>
    </w:p>
    <w:p w14:paraId="0A646193" w14:textId="764150C2" w:rsidR="00CC6158" w:rsidRPr="00CC6158" w:rsidRDefault="00CC6158" w:rsidP="00CC6158">
      <w:pPr>
        <w:spacing w:before="120" w:line="240" w:lineRule="atLeast"/>
        <w:jc w:val="center"/>
        <w:rPr>
          <w:rFonts w:ascii="PT Sans" w:eastAsiaTheme="minorHAnsi" w:hAnsi="PT Sans" w:cs="Arial"/>
          <w:b/>
          <w:color w:val="000000"/>
          <w:sz w:val="32"/>
          <w:szCs w:val="32"/>
        </w:rPr>
      </w:pPr>
      <w:r w:rsidRPr="00CC6158">
        <w:rPr>
          <w:rFonts w:ascii="PT Sans" w:eastAsiaTheme="minorHAnsi" w:hAnsi="PT Sans" w:cs="Arial"/>
          <w:b/>
          <w:color w:val="000000"/>
          <w:sz w:val="32"/>
          <w:szCs w:val="32"/>
        </w:rPr>
        <w:t>Rekonstrukce mostu M 46/6 přes Žel</w:t>
      </w:r>
      <w:r w:rsidR="00E0319A">
        <w:rPr>
          <w:rFonts w:ascii="PT Sans" w:eastAsiaTheme="minorHAnsi" w:hAnsi="PT Sans" w:cs="Arial"/>
          <w:b/>
          <w:color w:val="000000"/>
          <w:sz w:val="32"/>
          <w:szCs w:val="32"/>
        </w:rPr>
        <w:t>ezárenský</w:t>
      </w:r>
      <w:r w:rsidRPr="00CC6158">
        <w:rPr>
          <w:rFonts w:ascii="PT Sans" w:eastAsiaTheme="minorHAnsi" w:hAnsi="PT Sans" w:cs="Arial"/>
          <w:b/>
          <w:color w:val="000000"/>
          <w:sz w:val="32"/>
          <w:szCs w:val="32"/>
        </w:rPr>
        <w:t xml:space="preserve"> potok na ul. u Bažantnice</w:t>
      </w:r>
    </w:p>
    <w:p w14:paraId="46A55DE9" w14:textId="48000178" w:rsidR="00A3564C" w:rsidRDefault="00CC6158" w:rsidP="00CC6158">
      <w:pPr>
        <w:spacing w:before="120" w:line="240" w:lineRule="atLeast"/>
        <w:jc w:val="center"/>
        <w:rPr>
          <w:rFonts w:ascii="PT Sans" w:eastAsiaTheme="minorHAnsi" w:hAnsi="PT Sans" w:cs="Arial"/>
          <w:b/>
          <w:color w:val="000000"/>
          <w:sz w:val="32"/>
          <w:szCs w:val="32"/>
        </w:rPr>
      </w:pPr>
      <w:r w:rsidRPr="00CC6158">
        <w:rPr>
          <w:rFonts w:ascii="PT Sans" w:eastAsiaTheme="minorHAnsi" w:hAnsi="PT Sans" w:cs="Arial"/>
          <w:b/>
          <w:color w:val="000000"/>
          <w:sz w:val="32"/>
          <w:szCs w:val="32"/>
        </w:rPr>
        <w:t>v Karviné-Novém Městě</w:t>
      </w:r>
    </w:p>
    <w:p w14:paraId="54389255" w14:textId="77777777" w:rsidR="00F973A7" w:rsidRPr="00F973A7" w:rsidRDefault="00F973A7" w:rsidP="00F973A7">
      <w:pPr>
        <w:spacing w:before="120" w:line="240" w:lineRule="atLeast"/>
        <w:rPr>
          <w:rFonts w:ascii="PT Sans" w:hAnsi="PT Sans"/>
        </w:rPr>
      </w:pPr>
    </w:p>
    <w:p w14:paraId="1952A3DE" w14:textId="77777777" w:rsidR="00F973A7" w:rsidRPr="00F973A7" w:rsidRDefault="00F973A7" w:rsidP="00F973A7">
      <w:pPr>
        <w:spacing w:before="120" w:line="240" w:lineRule="atLeast"/>
        <w:rPr>
          <w:rFonts w:ascii="PT Sans" w:hAnsi="PT Sans"/>
        </w:rPr>
      </w:pPr>
    </w:p>
    <w:p w14:paraId="12653F16" w14:textId="77777777" w:rsidR="00F973A7" w:rsidRPr="00F973A7" w:rsidRDefault="00F973A7" w:rsidP="00F973A7">
      <w:pPr>
        <w:spacing w:before="120" w:line="240" w:lineRule="atLeast"/>
        <w:rPr>
          <w:rFonts w:ascii="PT Sans" w:hAnsi="PT Sans"/>
        </w:rPr>
      </w:pPr>
    </w:p>
    <w:p w14:paraId="5131F4C0" w14:textId="77777777" w:rsidR="00F973A7" w:rsidRPr="00F973A7" w:rsidRDefault="00F973A7" w:rsidP="00F973A7">
      <w:pPr>
        <w:spacing w:before="120" w:line="240" w:lineRule="atLeast"/>
        <w:rPr>
          <w:rFonts w:ascii="PT Sans" w:hAnsi="PT Sans"/>
        </w:rPr>
      </w:pPr>
    </w:p>
    <w:p w14:paraId="048747B7" w14:textId="77777777" w:rsidR="00F973A7" w:rsidRPr="00F973A7" w:rsidRDefault="00F973A7" w:rsidP="00F973A7">
      <w:pPr>
        <w:spacing w:before="120" w:line="240" w:lineRule="atLeast"/>
        <w:rPr>
          <w:rFonts w:ascii="PT Sans" w:hAnsi="PT Sans"/>
        </w:rPr>
      </w:pPr>
    </w:p>
    <w:p w14:paraId="52B8D96B" w14:textId="7968032B" w:rsidR="00F973A7" w:rsidRDefault="00F973A7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264E71D3" w14:textId="2A716007" w:rsidR="00A3564C" w:rsidRDefault="00A3564C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5A7DC51B" w14:textId="25FF9179" w:rsidR="00A3564C" w:rsidRDefault="00A3564C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587CA1AD" w14:textId="40535811" w:rsidR="00A3564C" w:rsidRDefault="00A3564C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5866656E" w14:textId="6B4E2452" w:rsidR="00A3564C" w:rsidRDefault="00A3564C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2FD44531" w14:textId="7D6F35C0" w:rsidR="00A3564C" w:rsidRDefault="00A3564C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2E6DF57F" w14:textId="4B6FCE98" w:rsidR="00A3564C" w:rsidRDefault="00A3564C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1B5585AC" w14:textId="3AF5D2E7" w:rsidR="00A3564C" w:rsidRDefault="00A3564C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03A8C356" w14:textId="7C5A5E6E" w:rsidR="00A3564C" w:rsidRDefault="00A3564C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31E597E6" w14:textId="500128CC" w:rsidR="00A3564C" w:rsidRDefault="00A3564C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5786F692" w14:textId="6FAE1E6C" w:rsidR="00A3564C" w:rsidRDefault="00A3564C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05D1F7D8" w14:textId="631DCE71" w:rsidR="00A3564C" w:rsidRDefault="00A3564C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0985AF01" w14:textId="689766B1" w:rsidR="00A3564C" w:rsidRDefault="00A3564C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134B9063" w14:textId="54EED1A6" w:rsidR="00A3564C" w:rsidRDefault="00A3564C" w:rsidP="00F973A7">
      <w:pPr>
        <w:spacing w:before="120" w:line="240" w:lineRule="atLeast"/>
        <w:rPr>
          <w:rFonts w:ascii="PT Sans" w:hAnsi="PT Sans"/>
          <w:sz w:val="28"/>
          <w:szCs w:val="28"/>
        </w:rPr>
      </w:pPr>
    </w:p>
    <w:p w14:paraId="68EDA32C" w14:textId="47A050A3" w:rsidR="00A3564C" w:rsidRPr="00A3564C" w:rsidRDefault="00A3564C" w:rsidP="00F973A7">
      <w:pPr>
        <w:spacing w:before="120" w:line="240" w:lineRule="atLeast"/>
        <w:rPr>
          <w:rFonts w:ascii="PT Sans" w:hAnsi="PT Sans"/>
          <w:sz w:val="24"/>
          <w:szCs w:val="24"/>
        </w:rPr>
      </w:pPr>
      <w:r w:rsidRPr="00A3564C">
        <w:rPr>
          <w:rFonts w:ascii="PT Sans" w:hAnsi="PT Sans"/>
          <w:sz w:val="24"/>
          <w:szCs w:val="24"/>
        </w:rPr>
        <w:t>Za zpracovatele projektové dokumentace: PONVIA CONSTRUCT s.r.o., Ing. Petra Babinská</w:t>
      </w:r>
    </w:p>
    <w:p w14:paraId="1879C0B4" w14:textId="77777777" w:rsidR="00F973A7" w:rsidRPr="00F973A7" w:rsidRDefault="00F973A7" w:rsidP="00F973A7">
      <w:pPr>
        <w:spacing w:before="120" w:line="240" w:lineRule="atLeast"/>
        <w:rPr>
          <w:rFonts w:ascii="PT Sans" w:hAnsi="PT Sans"/>
        </w:rPr>
      </w:pPr>
    </w:p>
    <w:p w14:paraId="71304464" w14:textId="1D2A326F" w:rsidR="00F973A7" w:rsidRPr="00F973A7" w:rsidRDefault="00CC6158" w:rsidP="00F973A7">
      <w:pPr>
        <w:spacing w:before="120" w:line="240" w:lineRule="atLeast"/>
        <w:jc w:val="center"/>
        <w:rPr>
          <w:rFonts w:ascii="PT Sans" w:hAnsi="PT Sans"/>
          <w:b/>
        </w:rPr>
      </w:pPr>
      <w:r>
        <w:rPr>
          <w:rFonts w:ascii="PT Sans" w:hAnsi="PT Sans"/>
          <w:b/>
        </w:rPr>
        <w:t>Prosinec</w:t>
      </w:r>
      <w:r w:rsidR="00A36494">
        <w:rPr>
          <w:rFonts w:ascii="PT Sans" w:hAnsi="PT Sans"/>
          <w:b/>
        </w:rPr>
        <w:t xml:space="preserve"> 20</w:t>
      </w:r>
      <w:r w:rsidR="00925AD4">
        <w:rPr>
          <w:rFonts w:ascii="PT Sans" w:hAnsi="PT Sans"/>
          <w:b/>
        </w:rPr>
        <w:t>19</w:t>
      </w:r>
    </w:p>
    <w:p w14:paraId="63BCA4FD" w14:textId="77777777" w:rsidR="00A36494" w:rsidRDefault="00A36494" w:rsidP="00F973A7">
      <w:pPr>
        <w:pStyle w:val="Zkladntext"/>
        <w:rPr>
          <w:rFonts w:ascii="PT Sans" w:hAnsi="PT Sans"/>
          <w:b/>
          <w:sz w:val="28"/>
          <w:szCs w:val="28"/>
        </w:rPr>
      </w:pPr>
      <w:bookmarkStart w:id="2" w:name="_Toc532636427"/>
    </w:p>
    <w:p w14:paraId="13F1E72F" w14:textId="77777777" w:rsidR="00F973A7" w:rsidRPr="00F973A7" w:rsidRDefault="00F973A7" w:rsidP="00F973A7">
      <w:pPr>
        <w:pStyle w:val="Zkladntext"/>
        <w:rPr>
          <w:rFonts w:ascii="PT Sans" w:hAnsi="PT Sans"/>
          <w:b/>
          <w:sz w:val="28"/>
          <w:szCs w:val="28"/>
        </w:rPr>
      </w:pPr>
      <w:r w:rsidRPr="00F973A7">
        <w:rPr>
          <w:rFonts w:ascii="PT Sans" w:hAnsi="PT Sans"/>
          <w:b/>
          <w:sz w:val="28"/>
          <w:szCs w:val="28"/>
        </w:rPr>
        <w:t>Obsah:</w:t>
      </w:r>
      <w:bookmarkEnd w:id="2"/>
    </w:p>
    <w:p w14:paraId="324202AE" w14:textId="1D492A4F" w:rsidR="005E49DB" w:rsidRPr="005E49DB" w:rsidRDefault="00F973A7">
      <w:pPr>
        <w:pStyle w:val="Obsah1"/>
        <w:tabs>
          <w:tab w:val="left" w:pos="440"/>
        </w:tabs>
        <w:rPr>
          <w:rFonts w:ascii="PT Sans" w:eastAsiaTheme="minorEastAsia" w:hAnsi="PT Sans" w:cstheme="minorBidi"/>
        </w:rPr>
      </w:pPr>
      <w:r w:rsidRPr="005E49DB">
        <w:rPr>
          <w:rFonts w:ascii="PT Sans" w:hAnsi="PT Sans"/>
        </w:rPr>
        <w:fldChar w:fldCharType="begin"/>
      </w:r>
      <w:r w:rsidRPr="005E49DB">
        <w:rPr>
          <w:rFonts w:ascii="PT Sans" w:hAnsi="PT Sans"/>
        </w:rPr>
        <w:instrText xml:space="preserve"> TOC \o "1-2" </w:instrText>
      </w:r>
      <w:r w:rsidRPr="005E49DB">
        <w:rPr>
          <w:rFonts w:ascii="PT Sans" w:hAnsi="PT Sans"/>
        </w:rPr>
        <w:fldChar w:fldCharType="separate"/>
      </w:r>
      <w:r w:rsidR="005E49DB" w:rsidRPr="005E49DB">
        <w:rPr>
          <w:rFonts w:ascii="PT Sans" w:hAnsi="PT Sans"/>
        </w:rPr>
        <w:t>A.</w:t>
      </w:r>
      <w:r w:rsidR="005E49DB" w:rsidRPr="005E49DB">
        <w:rPr>
          <w:rFonts w:ascii="PT Sans" w:eastAsiaTheme="minorEastAsia" w:hAnsi="PT Sans" w:cstheme="minorBidi"/>
        </w:rPr>
        <w:tab/>
      </w:r>
      <w:r w:rsidR="005E49DB" w:rsidRPr="005E49DB">
        <w:rPr>
          <w:rFonts w:ascii="PT Sans" w:hAnsi="PT Sans"/>
        </w:rPr>
        <w:t>Věcná část</w:t>
      </w:r>
      <w:r w:rsidR="005E49DB" w:rsidRPr="005E49DB">
        <w:rPr>
          <w:rFonts w:ascii="PT Sans" w:hAnsi="PT Sans"/>
        </w:rPr>
        <w:tab/>
      </w:r>
      <w:r w:rsidR="005E49DB" w:rsidRPr="005E49DB">
        <w:rPr>
          <w:rFonts w:ascii="PT Sans" w:hAnsi="PT Sans"/>
        </w:rPr>
        <w:fldChar w:fldCharType="begin"/>
      </w:r>
      <w:r w:rsidR="005E49DB" w:rsidRPr="005E49DB">
        <w:rPr>
          <w:rFonts w:ascii="PT Sans" w:hAnsi="PT Sans"/>
        </w:rPr>
        <w:instrText xml:space="preserve"> PAGEREF _Toc29996543 \h </w:instrText>
      </w:r>
      <w:r w:rsidR="005E49DB" w:rsidRPr="005E49DB">
        <w:rPr>
          <w:rFonts w:ascii="PT Sans" w:hAnsi="PT Sans"/>
        </w:rPr>
      </w:r>
      <w:r w:rsidR="005E49DB" w:rsidRPr="005E49DB">
        <w:rPr>
          <w:rFonts w:ascii="PT Sans" w:hAnsi="PT Sans"/>
        </w:rPr>
        <w:fldChar w:fldCharType="separate"/>
      </w:r>
      <w:r w:rsidR="005E49DB" w:rsidRPr="005E49DB">
        <w:rPr>
          <w:rFonts w:ascii="PT Sans" w:hAnsi="PT Sans"/>
        </w:rPr>
        <w:t>3</w:t>
      </w:r>
      <w:r w:rsidR="005E49DB" w:rsidRPr="005E49DB">
        <w:rPr>
          <w:rFonts w:ascii="PT Sans" w:hAnsi="PT Sans"/>
        </w:rPr>
        <w:fldChar w:fldCharType="end"/>
      </w:r>
    </w:p>
    <w:p w14:paraId="296D97B1" w14:textId="744098B0" w:rsidR="005E49DB" w:rsidRPr="005E49DB" w:rsidRDefault="005E49DB">
      <w:pPr>
        <w:pStyle w:val="Obsah2"/>
        <w:tabs>
          <w:tab w:val="left" w:pos="880"/>
          <w:tab w:val="right" w:leader="dot" w:pos="9912"/>
        </w:tabs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</w:pPr>
      <w:r w:rsidRPr="005E49DB">
        <w:rPr>
          <w:rFonts w:ascii="PT Sans" w:hAnsi="PT Sans"/>
          <w:noProof/>
          <w:sz w:val="24"/>
          <w:szCs w:val="24"/>
        </w:rPr>
        <w:t>A.1.</w:t>
      </w:r>
      <w:r w:rsidRPr="005E49DB"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  <w:tab/>
      </w:r>
      <w:r w:rsidRPr="005E49DB">
        <w:rPr>
          <w:rFonts w:ascii="PT Sans" w:hAnsi="PT Sans"/>
          <w:noProof/>
          <w:sz w:val="24"/>
          <w:szCs w:val="24"/>
        </w:rPr>
        <w:t>Identifikační údaje stavby</w:t>
      </w:r>
      <w:r w:rsidRPr="005E49DB">
        <w:rPr>
          <w:rFonts w:ascii="PT Sans" w:hAnsi="PT Sans"/>
          <w:noProof/>
          <w:sz w:val="24"/>
          <w:szCs w:val="24"/>
        </w:rPr>
        <w:tab/>
      </w:r>
      <w:r w:rsidRPr="005E49DB">
        <w:rPr>
          <w:rFonts w:ascii="PT Sans" w:hAnsi="PT Sans"/>
          <w:noProof/>
          <w:sz w:val="24"/>
          <w:szCs w:val="24"/>
        </w:rPr>
        <w:fldChar w:fldCharType="begin"/>
      </w:r>
      <w:r w:rsidRPr="005E49DB">
        <w:rPr>
          <w:rFonts w:ascii="PT Sans" w:hAnsi="PT Sans"/>
          <w:noProof/>
          <w:sz w:val="24"/>
          <w:szCs w:val="24"/>
        </w:rPr>
        <w:instrText xml:space="preserve"> PAGEREF _Toc29996544 \h </w:instrText>
      </w:r>
      <w:r w:rsidRPr="005E49DB">
        <w:rPr>
          <w:rFonts w:ascii="PT Sans" w:hAnsi="PT Sans"/>
          <w:noProof/>
          <w:sz w:val="24"/>
          <w:szCs w:val="24"/>
        </w:rPr>
      </w:r>
      <w:r w:rsidRPr="005E49DB">
        <w:rPr>
          <w:rFonts w:ascii="PT Sans" w:hAnsi="PT Sans"/>
          <w:noProof/>
          <w:sz w:val="24"/>
          <w:szCs w:val="24"/>
        </w:rPr>
        <w:fldChar w:fldCharType="separate"/>
      </w:r>
      <w:r w:rsidRPr="005E49DB">
        <w:rPr>
          <w:rFonts w:ascii="PT Sans" w:hAnsi="PT Sans"/>
          <w:noProof/>
          <w:sz w:val="24"/>
          <w:szCs w:val="24"/>
        </w:rPr>
        <w:t>3</w:t>
      </w:r>
      <w:r w:rsidRPr="005E49DB">
        <w:rPr>
          <w:rFonts w:ascii="PT Sans" w:hAnsi="PT Sans"/>
          <w:noProof/>
          <w:sz w:val="24"/>
          <w:szCs w:val="24"/>
        </w:rPr>
        <w:fldChar w:fldCharType="end"/>
      </w:r>
    </w:p>
    <w:p w14:paraId="6C6129E7" w14:textId="719AE975" w:rsidR="005E49DB" w:rsidRPr="005E49DB" w:rsidRDefault="005E49DB">
      <w:pPr>
        <w:pStyle w:val="Obsah2"/>
        <w:tabs>
          <w:tab w:val="right" w:leader="dot" w:pos="9912"/>
        </w:tabs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</w:pPr>
      <w:r w:rsidRPr="005E49DB">
        <w:rPr>
          <w:rFonts w:ascii="PT Sans" w:hAnsi="PT Sans"/>
          <w:noProof/>
          <w:sz w:val="24"/>
          <w:szCs w:val="24"/>
        </w:rPr>
        <w:t>A.2 Charakteristika zájmového území a popis stavby</w:t>
      </w:r>
      <w:r w:rsidRPr="005E49DB">
        <w:rPr>
          <w:rFonts w:ascii="PT Sans" w:hAnsi="PT Sans"/>
          <w:noProof/>
          <w:sz w:val="24"/>
          <w:szCs w:val="24"/>
        </w:rPr>
        <w:tab/>
      </w:r>
      <w:r w:rsidRPr="005E49DB">
        <w:rPr>
          <w:rFonts w:ascii="PT Sans" w:hAnsi="PT Sans"/>
          <w:noProof/>
          <w:sz w:val="24"/>
          <w:szCs w:val="24"/>
        </w:rPr>
        <w:fldChar w:fldCharType="begin"/>
      </w:r>
      <w:r w:rsidRPr="005E49DB">
        <w:rPr>
          <w:rFonts w:ascii="PT Sans" w:hAnsi="PT Sans"/>
          <w:noProof/>
          <w:sz w:val="24"/>
          <w:szCs w:val="24"/>
        </w:rPr>
        <w:instrText xml:space="preserve"> PAGEREF _Toc29996545 \h </w:instrText>
      </w:r>
      <w:r w:rsidRPr="005E49DB">
        <w:rPr>
          <w:rFonts w:ascii="PT Sans" w:hAnsi="PT Sans"/>
          <w:noProof/>
          <w:sz w:val="24"/>
          <w:szCs w:val="24"/>
        </w:rPr>
      </w:r>
      <w:r w:rsidRPr="005E49DB">
        <w:rPr>
          <w:rFonts w:ascii="PT Sans" w:hAnsi="PT Sans"/>
          <w:noProof/>
          <w:sz w:val="24"/>
          <w:szCs w:val="24"/>
        </w:rPr>
        <w:fldChar w:fldCharType="separate"/>
      </w:r>
      <w:r w:rsidRPr="005E49DB">
        <w:rPr>
          <w:rFonts w:ascii="PT Sans" w:hAnsi="PT Sans"/>
          <w:noProof/>
          <w:sz w:val="24"/>
          <w:szCs w:val="24"/>
        </w:rPr>
        <w:t>4</w:t>
      </w:r>
      <w:r w:rsidRPr="005E49DB">
        <w:rPr>
          <w:rFonts w:ascii="PT Sans" w:hAnsi="PT Sans"/>
          <w:noProof/>
          <w:sz w:val="24"/>
          <w:szCs w:val="24"/>
        </w:rPr>
        <w:fldChar w:fldCharType="end"/>
      </w:r>
    </w:p>
    <w:p w14:paraId="6691837E" w14:textId="6FA9B163" w:rsidR="005E49DB" w:rsidRPr="005E49DB" w:rsidRDefault="005E49DB">
      <w:pPr>
        <w:pStyle w:val="Obsah2"/>
        <w:tabs>
          <w:tab w:val="left" w:pos="880"/>
          <w:tab w:val="right" w:leader="dot" w:pos="9912"/>
        </w:tabs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</w:pPr>
      <w:r w:rsidRPr="005E49DB">
        <w:rPr>
          <w:rFonts w:ascii="PT Sans" w:hAnsi="PT Sans"/>
          <w:noProof/>
          <w:sz w:val="24"/>
          <w:szCs w:val="24"/>
        </w:rPr>
        <w:t>A.3.</w:t>
      </w:r>
      <w:r w:rsidRPr="005E49DB"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  <w:tab/>
      </w:r>
      <w:r w:rsidRPr="005E49DB">
        <w:rPr>
          <w:rFonts w:ascii="PT Sans" w:hAnsi="PT Sans"/>
          <w:noProof/>
          <w:sz w:val="24"/>
          <w:szCs w:val="24"/>
        </w:rPr>
        <w:t>Opatření k ochraně před povodněmi</w:t>
      </w:r>
      <w:r w:rsidRPr="005E49DB">
        <w:rPr>
          <w:rFonts w:ascii="PT Sans" w:hAnsi="PT Sans"/>
          <w:noProof/>
          <w:sz w:val="24"/>
          <w:szCs w:val="24"/>
        </w:rPr>
        <w:tab/>
      </w:r>
      <w:r w:rsidRPr="005E49DB">
        <w:rPr>
          <w:rFonts w:ascii="PT Sans" w:hAnsi="PT Sans"/>
          <w:noProof/>
          <w:sz w:val="24"/>
          <w:szCs w:val="24"/>
        </w:rPr>
        <w:fldChar w:fldCharType="begin"/>
      </w:r>
      <w:r w:rsidRPr="005E49DB">
        <w:rPr>
          <w:rFonts w:ascii="PT Sans" w:hAnsi="PT Sans"/>
          <w:noProof/>
          <w:sz w:val="24"/>
          <w:szCs w:val="24"/>
        </w:rPr>
        <w:instrText xml:space="preserve"> PAGEREF _Toc29996546 \h </w:instrText>
      </w:r>
      <w:r w:rsidRPr="005E49DB">
        <w:rPr>
          <w:rFonts w:ascii="PT Sans" w:hAnsi="PT Sans"/>
          <w:noProof/>
          <w:sz w:val="24"/>
          <w:szCs w:val="24"/>
        </w:rPr>
      </w:r>
      <w:r w:rsidRPr="005E49DB">
        <w:rPr>
          <w:rFonts w:ascii="PT Sans" w:hAnsi="PT Sans"/>
          <w:noProof/>
          <w:sz w:val="24"/>
          <w:szCs w:val="24"/>
        </w:rPr>
        <w:fldChar w:fldCharType="separate"/>
      </w:r>
      <w:r w:rsidRPr="005E49DB">
        <w:rPr>
          <w:rFonts w:ascii="PT Sans" w:hAnsi="PT Sans"/>
          <w:noProof/>
          <w:sz w:val="24"/>
          <w:szCs w:val="24"/>
        </w:rPr>
        <w:t>5</w:t>
      </w:r>
      <w:r w:rsidRPr="005E49DB">
        <w:rPr>
          <w:rFonts w:ascii="PT Sans" w:hAnsi="PT Sans"/>
          <w:noProof/>
          <w:sz w:val="24"/>
          <w:szCs w:val="24"/>
        </w:rPr>
        <w:fldChar w:fldCharType="end"/>
      </w:r>
    </w:p>
    <w:p w14:paraId="776E6D49" w14:textId="2E1FE6D7" w:rsidR="005E49DB" w:rsidRPr="005E49DB" w:rsidRDefault="005E49DB">
      <w:pPr>
        <w:pStyle w:val="Obsah1"/>
        <w:tabs>
          <w:tab w:val="left" w:pos="440"/>
        </w:tabs>
        <w:rPr>
          <w:rFonts w:ascii="PT Sans" w:eastAsiaTheme="minorEastAsia" w:hAnsi="PT Sans" w:cstheme="minorBidi"/>
        </w:rPr>
      </w:pPr>
      <w:r w:rsidRPr="005E49DB">
        <w:rPr>
          <w:rFonts w:ascii="PT Sans" w:hAnsi="PT Sans"/>
        </w:rPr>
        <w:t>B.</w:t>
      </w:r>
      <w:r w:rsidRPr="005E49DB">
        <w:rPr>
          <w:rFonts w:ascii="PT Sans" w:eastAsiaTheme="minorEastAsia" w:hAnsi="PT Sans" w:cstheme="minorBidi"/>
        </w:rPr>
        <w:tab/>
      </w:r>
      <w:r w:rsidRPr="005E49DB">
        <w:rPr>
          <w:rFonts w:ascii="PT Sans" w:hAnsi="PT Sans"/>
        </w:rPr>
        <w:t>Organizační část</w:t>
      </w:r>
      <w:r w:rsidRPr="005E49DB">
        <w:rPr>
          <w:rFonts w:ascii="PT Sans" w:hAnsi="PT Sans"/>
        </w:rPr>
        <w:tab/>
      </w:r>
      <w:r w:rsidRPr="005E49DB">
        <w:rPr>
          <w:rFonts w:ascii="PT Sans" w:hAnsi="PT Sans"/>
        </w:rPr>
        <w:fldChar w:fldCharType="begin"/>
      </w:r>
      <w:r w:rsidRPr="005E49DB">
        <w:rPr>
          <w:rFonts w:ascii="PT Sans" w:hAnsi="PT Sans"/>
        </w:rPr>
        <w:instrText xml:space="preserve"> PAGEREF _Toc29996547 \h </w:instrText>
      </w:r>
      <w:r w:rsidRPr="005E49DB">
        <w:rPr>
          <w:rFonts w:ascii="PT Sans" w:hAnsi="PT Sans"/>
        </w:rPr>
      </w:r>
      <w:r w:rsidRPr="005E49DB">
        <w:rPr>
          <w:rFonts w:ascii="PT Sans" w:hAnsi="PT Sans"/>
        </w:rPr>
        <w:fldChar w:fldCharType="separate"/>
      </w:r>
      <w:r w:rsidRPr="005E49DB">
        <w:rPr>
          <w:rFonts w:ascii="PT Sans" w:hAnsi="PT Sans"/>
        </w:rPr>
        <w:t>6</w:t>
      </w:r>
      <w:r w:rsidRPr="005E49DB">
        <w:rPr>
          <w:rFonts w:ascii="PT Sans" w:hAnsi="PT Sans"/>
        </w:rPr>
        <w:fldChar w:fldCharType="end"/>
      </w:r>
    </w:p>
    <w:p w14:paraId="626374AA" w14:textId="5937DE8F" w:rsidR="005E49DB" w:rsidRPr="005E49DB" w:rsidRDefault="005E49DB">
      <w:pPr>
        <w:pStyle w:val="Obsah2"/>
        <w:tabs>
          <w:tab w:val="left" w:pos="880"/>
          <w:tab w:val="right" w:leader="dot" w:pos="9912"/>
        </w:tabs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</w:pPr>
      <w:r w:rsidRPr="005E49DB">
        <w:rPr>
          <w:rFonts w:ascii="PT Sans" w:hAnsi="PT Sans"/>
          <w:noProof/>
          <w:sz w:val="24"/>
          <w:szCs w:val="24"/>
        </w:rPr>
        <w:t>B.1.</w:t>
      </w:r>
      <w:r w:rsidRPr="005E49DB"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  <w:tab/>
      </w:r>
      <w:r w:rsidRPr="005E49DB">
        <w:rPr>
          <w:rFonts w:ascii="PT Sans" w:hAnsi="PT Sans"/>
          <w:noProof/>
          <w:sz w:val="24"/>
          <w:szCs w:val="24"/>
        </w:rPr>
        <w:t>Organizace povodňové služby na stavbě</w:t>
      </w:r>
      <w:r w:rsidRPr="005E49DB">
        <w:rPr>
          <w:rFonts w:ascii="PT Sans" w:hAnsi="PT Sans"/>
          <w:noProof/>
          <w:sz w:val="24"/>
          <w:szCs w:val="24"/>
        </w:rPr>
        <w:tab/>
      </w:r>
      <w:r w:rsidRPr="005E49DB">
        <w:rPr>
          <w:rFonts w:ascii="PT Sans" w:hAnsi="PT Sans"/>
          <w:noProof/>
          <w:sz w:val="24"/>
          <w:szCs w:val="24"/>
        </w:rPr>
        <w:fldChar w:fldCharType="begin"/>
      </w:r>
      <w:r w:rsidRPr="005E49DB">
        <w:rPr>
          <w:rFonts w:ascii="PT Sans" w:hAnsi="PT Sans"/>
          <w:noProof/>
          <w:sz w:val="24"/>
          <w:szCs w:val="24"/>
        </w:rPr>
        <w:instrText xml:space="preserve"> PAGEREF _Toc29996548 \h </w:instrText>
      </w:r>
      <w:r w:rsidRPr="005E49DB">
        <w:rPr>
          <w:rFonts w:ascii="PT Sans" w:hAnsi="PT Sans"/>
          <w:noProof/>
          <w:sz w:val="24"/>
          <w:szCs w:val="24"/>
        </w:rPr>
      </w:r>
      <w:r w:rsidRPr="005E49DB">
        <w:rPr>
          <w:rFonts w:ascii="PT Sans" w:hAnsi="PT Sans"/>
          <w:noProof/>
          <w:sz w:val="24"/>
          <w:szCs w:val="24"/>
        </w:rPr>
        <w:fldChar w:fldCharType="separate"/>
      </w:r>
      <w:r w:rsidRPr="005E49DB">
        <w:rPr>
          <w:rFonts w:ascii="PT Sans" w:hAnsi="PT Sans"/>
          <w:noProof/>
          <w:sz w:val="24"/>
          <w:szCs w:val="24"/>
        </w:rPr>
        <w:t>6</w:t>
      </w:r>
      <w:r w:rsidRPr="005E49DB">
        <w:rPr>
          <w:rFonts w:ascii="PT Sans" w:hAnsi="PT Sans"/>
          <w:noProof/>
          <w:sz w:val="24"/>
          <w:szCs w:val="24"/>
        </w:rPr>
        <w:fldChar w:fldCharType="end"/>
      </w:r>
    </w:p>
    <w:p w14:paraId="1C7F945F" w14:textId="2C44FAE0" w:rsidR="005E49DB" w:rsidRPr="005E49DB" w:rsidRDefault="005E49DB">
      <w:pPr>
        <w:pStyle w:val="Obsah2"/>
        <w:tabs>
          <w:tab w:val="left" w:pos="880"/>
          <w:tab w:val="right" w:leader="dot" w:pos="9912"/>
        </w:tabs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</w:pPr>
      <w:r w:rsidRPr="005E49DB">
        <w:rPr>
          <w:rFonts w:ascii="PT Sans" w:hAnsi="PT Sans"/>
          <w:noProof/>
          <w:sz w:val="24"/>
          <w:szCs w:val="24"/>
        </w:rPr>
        <w:t>B.2.</w:t>
      </w:r>
      <w:r w:rsidRPr="005E49DB"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  <w:tab/>
      </w:r>
      <w:r w:rsidRPr="005E49DB">
        <w:rPr>
          <w:rFonts w:ascii="PT Sans" w:hAnsi="PT Sans"/>
          <w:noProof/>
          <w:sz w:val="24"/>
          <w:szCs w:val="24"/>
        </w:rPr>
        <w:t>Povinnosti povodňové komise stavby</w:t>
      </w:r>
      <w:r w:rsidRPr="005E49DB">
        <w:rPr>
          <w:rFonts w:ascii="PT Sans" w:hAnsi="PT Sans"/>
          <w:noProof/>
          <w:sz w:val="24"/>
          <w:szCs w:val="24"/>
        </w:rPr>
        <w:tab/>
      </w:r>
      <w:r w:rsidRPr="005E49DB">
        <w:rPr>
          <w:rFonts w:ascii="PT Sans" w:hAnsi="PT Sans"/>
          <w:noProof/>
          <w:sz w:val="24"/>
          <w:szCs w:val="24"/>
        </w:rPr>
        <w:fldChar w:fldCharType="begin"/>
      </w:r>
      <w:r w:rsidRPr="005E49DB">
        <w:rPr>
          <w:rFonts w:ascii="PT Sans" w:hAnsi="PT Sans"/>
          <w:noProof/>
          <w:sz w:val="24"/>
          <w:szCs w:val="24"/>
        </w:rPr>
        <w:instrText xml:space="preserve"> PAGEREF _Toc29996549 \h </w:instrText>
      </w:r>
      <w:r w:rsidRPr="005E49DB">
        <w:rPr>
          <w:rFonts w:ascii="PT Sans" w:hAnsi="PT Sans"/>
          <w:noProof/>
          <w:sz w:val="24"/>
          <w:szCs w:val="24"/>
        </w:rPr>
      </w:r>
      <w:r w:rsidRPr="005E49DB">
        <w:rPr>
          <w:rFonts w:ascii="PT Sans" w:hAnsi="PT Sans"/>
          <w:noProof/>
          <w:sz w:val="24"/>
          <w:szCs w:val="24"/>
        </w:rPr>
        <w:fldChar w:fldCharType="separate"/>
      </w:r>
      <w:r w:rsidRPr="005E49DB">
        <w:rPr>
          <w:rFonts w:ascii="PT Sans" w:hAnsi="PT Sans"/>
          <w:noProof/>
          <w:sz w:val="24"/>
          <w:szCs w:val="24"/>
        </w:rPr>
        <w:t>7</w:t>
      </w:r>
      <w:r w:rsidRPr="005E49DB">
        <w:rPr>
          <w:rFonts w:ascii="PT Sans" w:hAnsi="PT Sans"/>
          <w:noProof/>
          <w:sz w:val="24"/>
          <w:szCs w:val="24"/>
        </w:rPr>
        <w:fldChar w:fldCharType="end"/>
      </w:r>
    </w:p>
    <w:p w14:paraId="656BC897" w14:textId="13CE58E2" w:rsidR="005E49DB" w:rsidRPr="005E49DB" w:rsidRDefault="005E49DB">
      <w:pPr>
        <w:pStyle w:val="Obsah2"/>
        <w:tabs>
          <w:tab w:val="left" w:pos="880"/>
          <w:tab w:val="right" w:leader="dot" w:pos="9912"/>
        </w:tabs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</w:pPr>
      <w:r w:rsidRPr="005E49DB">
        <w:rPr>
          <w:rFonts w:ascii="PT Sans" w:hAnsi="PT Sans"/>
          <w:noProof/>
          <w:sz w:val="24"/>
          <w:szCs w:val="24"/>
        </w:rPr>
        <w:t>B.3.</w:t>
      </w:r>
      <w:r w:rsidRPr="005E49DB"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  <w:tab/>
      </w:r>
      <w:r w:rsidRPr="005E49DB">
        <w:rPr>
          <w:rFonts w:ascii="PT Sans" w:hAnsi="PT Sans"/>
          <w:noProof/>
          <w:sz w:val="24"/>
          <w:szCs w:val="24"/>
        </w:rPr>
        <w:t>Organizace dopravy</w:t>
      </w:r>
      <w:r w:rsidRPr="005E49DB">
        <w:rPr>
          <w:rFonts w:ascii="PT Sans" w:hAnsi="PT Sans"/>
          <w:noProof/>
          <w:sz w:val="24"/>
          <w:szCs w:val="24"/>
        </w:rPr>
        <w:tab/>
      </w:r>
      <w:r w:rsidRPr="005E49DB">
        <w:rPr>
          <w:rFonts w:ascii="PT Sans" w:hAnsi="PT Sans"/>
          <w:noProof/>
          <w:sz w:val="24"/>
          <w:szCs w:val="24"/>
        </w:rPr>
        <w:fldChar w:fldCharType="begin"/>
      </w:r>
      <w:r w:rsidRPr="005E49DB">
        <w:rPr>
          <w:rFonts w:ascii="PT Sans" w:hAnsi="PT Sans"/>
          <w:noProof/>
          <w:sz w:val="24"/>
          <w:szCs w:val="24"/>
        </w:rPr>
        <w:instrText xml:space="preserve"> PAGEREF _Toc29996550 \h </w:instrText>
      </w:r>
      <w:r w:rsidRPr="005E49DB">
        <w:rPr>
          <w:rFonts w:ascii="PT Sans" w:hAnsi="PT Sans"/>
          <w:noProof/>
          <w:sz w:val="24"/>
          <w:szCs w:val="24"/>
        </w:rPr>
      </w:r>
      <w:r w:rsidRPr="005E49DB">
        <w:rPr>
          <w:rFonts w:ascii="PT Sans" w:hAnsi="PT Sans"/>
          <w:noProof/>
          <w:sz w:val="24"/>
          <w:szCs w:val="24"/>
        </w:rPr>
        <w:fldChar w:fldCharType="separate"/>
      </w:r>
      <w:r w:rsidRPr="005E49DB">
        <w:rPr>
          <w:rFonts w:ascii="PT Sans" w:hAnsi="PT Sans"/>
          <w:noProof/>
          <w:sz w:val="24"/>
          <w:szCs w:val="24"/>
        </w:rPr>
        <w:t>7</w:t>
      </w:r>
      <w:r w:rsidRPr="005E49DB">
        <w:rPr>
          <w:rFonts w:ascii="PT Sans" w:hAnsi="PT Sans"/>
          <w:noProof/>
          <w:sz w:val="24"/>
          <w:szCs w:val="24"/>
        </w:rPr>
        <w:fldChar w:fldCharType="end"/>
      </w:r>
    </w:p>
    <w:p w14:paraId="72FB3F04" w14:textId="064F6C36" w:rsidR="005E49DB" w:rsidRPr="005E49DB" w:rsidRDefault="005E49DB">
      <w:pPr>
        <w:pStyle w:val="Obsah2"/>
        <w:tabs>
          <w:tab w:val="left" w:pos="880"/>
          <w:tab w:val="right" w:leader="dot" w:pos="9912"/>
        </w:tabs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</w:pPr>
      <w:r w:rsidRPr="005E49DB">
        <w:rPr>
          <w:rFonts w:ascii="PT Sans" w:hAnsi="PT Sans"/>
          <w:noProof/>
          <w:sz w:val="24"/>
          <w:szCs w:val="24"/>
        </w:rPr>
        <w:t>B.4.</w:t>
      </w:r>
      <w:r w:rsidRPr="005E49DB"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  <w:tab/>
      </w:r>
      <w:r w:rsidRPr="005E49DB">
        <w:rPr>
          <w:rFonts w:ascii="PT Sans" w:hAnsi="PT Sans"/>
          <w:noProof/>
          <w:sz w:val="24"/>
          <w:szCs w:val="24"/>
        </w:rPr>
        <w:t>Věcné prostředky na ochranu před povodněmi</w:t>
      </w:r>
      <w:r w:rsidRPr="005E49DB">
        <w:rPr>
          <w:rFonts w:ascii="PT Sans" w:hAnsi="PT Sans"/>
          <w:noProof/>
          <w:sz w:val="24"/>
          <w:szCs w:val="24"/>
        </w:rPr>
        <w:tab/>
      </w:r>
      <w:r w:rsidRPr="005E49DB">
        <w:rPr>
          <w:rFonts w:ascii="PT Sans" w:hAnsi="PT Sans"/>
          <w:noProof/>
          <w:sz w:val="24"/>
          <w:szCs w:val="24"/>
        </w:rPr>
        <w:fldChar w:fldCharType="begin"/>
      </w:r>
      <w:r w:rsidRPr="005E49DB">
        <w:rPr>
          <w:rFonts w:ascii="PT Sans" w:hAnsi="PT Sans"/>
          <w:noProof/>
          <w:sz w:val="24"/>
          <w:szCs w:val="24"/>
        </w:rPr>
        <w:instrText xml:space="preserve"> PAGEREF _Toc29996551 \h </w:instrText>
      </w:r>
      <w:r w:rsidRPr="005E49DB">
        <w:rPr>
          <w:rFonts w:ascii="PT Sans" w:hAnsi="PT Sans"/>
          <w:noProof/>
          <w:sz w:val="24"/>
          <w:szCs w:val="24"/>
        </w:rPr>
      </w:r>
      <w:r w:rsidRPr="005E49DB">
        <w:rPr>
          <w:rFonts w:ascii="PT Sans" w:hAnsi="PT Sans"/>
          <w:noProof/>
          <w:sz w:val="24"/>
          <w:szCs w:val="24"/>
        </w:rPr>
        <w:fldChar w:fldCharType="separate"/>
      </w:r>
      <w:r w:rsidRPr="005E49DB">
        <w:rPr>
          <w:rFonts w:ascii="PT Sans" w:hAnsi="PT Sans"/>
          <w:noProof/>
          <w:sz w:val="24"/>
          <w:szCs w:val="24"/>
        </w:rPr>
        <w:t>8</w:t>
      </w:r>
      <w:r w:rsidRPr="005E49DB">
        <w:rPr>
          <w:rFonts w:ascii="PT Sans" w:hAnsi="PT Sans"/>
          <w:noProof/>
          <w:sz w:val="24"/>
          <w:szCs w:val="24"/>
        </w:rPr>
        <w:fldChar w:fldCharType="end"/>
      </w:r>
    </w:p>
    <w:p w14:paraId="2BAD6774" w14:textId="70ADF99F" w:rsidR="005E49DB" w:rsidRPr="005E49DB" w:rsidRDefault="005E49DB">
      <w:pPr>
        <w:pStyle w:val="Obsah2"/>
        <w:tabs>
          <w:tab w:val="left" w:pos="880"/>
          <w:tab w:val="right" w:leader="dot" w:pos="9912"/>
        </w:tabs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</w:pPr>
      <w:r w:rsidRPr="005E49DB">
        <w:rPr>
          <w:rFonts w:ascii="PT Sans" w:hAnsi="PT Sans"/>
          <w:noProof/>
          <w:sz w:val="24"/>
          <w:szCs w:val="24"/>
        </w:rPr>
        <w:t>B.5.</w:t>
      </w:r>
      <w:r w:rsidRPr="005E49DB"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  <w:tab/>
      </w:r>
      <w:r w:rsidRPr="005E49DB">
        <w:rPr>
          <w:rFonts w:ascii="PT Sans" w:hAnsi="PT Sans"/>
          <w:noProof/>
          <w:sz w:val="24"/>
          <w:szCs w:val="24"/>
        </w:rPr>
        <w:t>Dokumentace povodní</w:t>
      </w:r>
      <w:r w:rsidRPr="005E49DB">
        <w:rPr>
          <w:rFonts w:ascii="PT Sans" w:hAnsi="PT Sans"/>
          <w:noProof/>
          <w:sz w:val="24"/>
          <w:szCs w:val="24"/>
        </w:rPr>
        <w:tab/>
      </w:r>
      <w:r w:rsidRPr="005E49DB">
        <w:rPr>
          <w:rFonts w:ascii="PT Sans" w:hAnsi="PT Sans"/>
          <w:noProof/>
          <w:sz w:val="24"/>
          <w:szCs w:val="24"/>
        </w:rPr>
        <w:fldChar w:fldCharType="begin"/>
      </w:r>
      <w:r w:rsidRPr="005E49DB">
        <w:rPr>
          <w:rFonts w:ascii="PT Sans" w:hAnsi="PT Sans"/>
          <w:noProof/>
          <w:sz w:val="24"/>
          <w:szCs w:val="24"/>
        </w:rPr>
        <w:instrText xml:space="preserve"> PAGEREF _Toc29996552 \h </w:instrText>
      </w:r>
      <w:r w:rsidRPr="005E49DB">
        <w:rPr>
          <w:rFonts w:ascii="PT Sans" w:hAnsi="PT Sans"/>
          <w:noProof/>
          <w:sz w:val="24"/>
          <w:szCs w:val="24"/>
        </w:rPr>
      </w:r>
      <w:r w:rsidRPr="005E49DB">
        <w:rPr>
          <w:rFonts w:ascii="PT Sans" w:hAnsi="PT Sans"/>
          <w:noProof/>
          <w:sz w:val="24"/>
          <w:szCs w:val="24"/>
        </w:rPr>
        <w:fldChar w:fldCharType="separate"/>
      </w:r>
      <w:r w:rsidRPr="005E49DB">
        <w:rPr>
          <w:rFonts w:ascii="PT Sans" w:hAnsi="PT Sans"/>
          <w:noProof/>
          <w:sz w:val="24"/>
          <w:szCs w:val="24"/>
        </w:rPr>
        <w:t>8</w:t>
      </w:r>
      <w:r w:rsidRPr="005E49DB">
        <w:rPr>
          <w:rFonts w:ascii="PT Sans" w:hAnsi="PT Sans"/>
          <w:noProof/>
          <w:sz w:val="24"/>
          <w:szCs w:val="24"/>
        </w:rPr>
        <w:fldChar w:fldCharType="end"/>
      </w:r>
    </w:p>
    <w:p w14:paraId="36668F4E" w14:textId="6C978307" w:rsidR="005E49DB" w:rsidRPr="005E49DB" w:rsidRDefault="005E49DB">
      <w:pPr>
        <w:pStyle w:val="Obsah1"/>
        <w:tabs>
          <w:tab w:val="left" w:pos="660"/>
        </w:tabs>
        <w:rPr>
          <w:rFonts w:ascii="PT Sans" w:eastAsiaTheme="minorEastAsia" w:hAnsi="PT Sans" w:cstheme="minorBidi"/>
        </w:rPr>
      </w:pPr>
      <w:r w:rsidRPr="005E49DB">
        <w:rPr>
          <w:rFonts w:ascii="PT Sans" w:hAnsi="PT Sans"/>
        </w:rPr>
        <w:t>C.</w:t>
      </w:r>
      <w:r w:rsidRPr="005E49DB">
        <w:rPr>
          <w:rFonts w:ascii="PT Sans" w:eastAsiaTheme="minorEastAsia" w:hAnsi="PT Sans" w:cstheme="minorBidi"/>
        </w:rPr>
        <w:tab/>
      </w:r>
      <w:r w:rsidRPr="005E49DB">
        <w:rPr>
          <w:rFonts w:ascii="PT Sans" w:hAnsi="PT Sans"/>
        </w:rPr>
        <w:t>Informační zabezpečení</w:t>
      </w:r>
      <w:r w:rsidRPr="005E49DB">
        <w:rPr>
          <w:rFonts w:ascii="PT Sans" w:hAnsi="PT Sans"/>
        </w:rPr>
        <w:tab/>
      </w:r>
      <w:r w:rsidRPr="005E49DB">
        <w:rPr>
          <w:rFonts w:ascii="PT Sans" w:hAnsi="PT Sans"/>
        </w:rPr>
        <w:fldChar w:fldCharType="begin"/>
      </w:r>
      <w:r w:rsidRPr="005E49DB">
        <w:rPr>
          <w:rFonts w:ascii="PT Sans" w:hAnsi="PT Sans"/>
        </w:rPr>
        <w:instrText xml:space="preserve"> PAGEREF _Toc29996553 \h </w:instrText>
      </w:r>
      <w:r w:rsidRPr="005E49DB">
        <w:rPr>
          <w:rFonts w:ascii="PT Sans" w:hAnsi="PT Sans"/>
        </w:rPr>
      </w:r>
      <w:r w:rsidRPr="005E49DB">
        <w:rPr>
          <w:rFonts w:ascii="PT Sans" w:hAnsi="PT Sans"/>
        </w:rPr>
        <w:fldChar w:fldCharType="separate"/>
      </w:r>
      <w:r w:rsidRPr="005E49DB">
        <w:rPr>
          <w:rFonts w:ascii="PT Sans" w:hAnsi="PT Sans"/>
        </w:rPr>
        <w:t>8</w:t>
      </w:r>
      <w:r w:rsidRPr="005E49DB">
        <w:rPr>
          <w:rFonts w:ascii="PT Sans" w:hAnsi="PT Sans"/>
        </w:rPr>
        <w:fldChar w:fldCharType="end"/>
      </w:r>
    </w:p>
    <w:p w14:paraId="179465BA" w14:textId="66A0031A" w:rsidR="005E49DB" w:rsidRPr="005E49DB" w:rsidRDefault="005E49DB">
      <w:pPr>
        <w:pStyle w:val="Obsah2"/>
        <w:tabs>
          <w:tab w:val="right" w:leader="dot" w:pos="9912"/>
        </w:tabs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</w:pPr>
      <w:r w:rsidRPr="005E49DB">
        <w:rPr>
          <w:rFonts w:ascii="PT Sans" w:hAnsi="PT Sans"/>
          <w:noProof/>
          <w:sz w:val="24"/>
          <w:szCs w:val="24"/>
        </w:rPr>
        <w:t>C.1. Tok informací</w:t>
      </w:r>
      <w:r w:rsidRPr="005E49DB">
        <w:rPr>
          <w:rFonts w:ascii="PT Sans" w:hAnsi="PT Sans"/>
          <w:noProof/>
          <w:sz w:val="24"/>
          <w:szCs w:val="24"/>
        </w:rPr>
        <w:tab/>
      </w:r>
      <w:r w:rsidRPr="005E49DB">
        <w:rPr>
          <w:rFonts w:ascii="PT Sans" w:hAnsi="PT Sans"/>
          <w:noProof/>
          <w:sz w:val="24"/>
          <w:szCs w:val="24"/>
        </w:rPr>
        <w:fldChar w:fldCharType="begin"/>
      </w:r>
      <w:r w:rsidRPr="005E49DB">
        <w:rPr>
          <w:rFonts w:ascii="PT Sans" w:hAnsi="PT Sans"/>
          <w:noProof/>
          <w:sz w:val="24"/>
          <w:szCs w:val="24"/>
        </w:rPr>
        <w:instrText xml:space="preserve"> PAGEREF _Toc29996554 \h </w:instrText>
      </w:r>
      <w:r w:rsidRPr="005E49DB">
        <w:rPr>
          <w:rFonts w:ascii="PT Sans" w:hAnsi="PT Sans"/>
          <w:noProof/>
          <w:sz w:val="24"/>
          <w:szCs w:val="24"/>
        </w:rPr>
      </w:r>
      <w:r w:rsidRPr="005E49DB">
        <w:rPr>
          <w:rFonts w:ascii="PT Sans" w:hAnsi="PT Sans"/>
          <w:noProof/>
          <w:sz w:val="24"/>
          <w:szCs w:val="24"/>
        </w:rPr>
        <w:fldChar w:fldCharType="separate"/>
      </w:r>
      <w:r w:rsidRPr="005E49DB">
        <w:rPr>
          <w:rFonts w:ascii="PT Sans" w:hAnsi="PT Sans"/>
          <w:noProof/>
          <w:sz w:val="24"/>
          <w:szCs w:val="24"/>
        </w:rPr>
        <w:t>8</w:t>
      </w:r>
      <w:r w:rsidRPr="005E49DB">
        <w:rPr>
          <w:rFonts w:ascii="PT Sans" w:hAnsi="PT Sans"/>
          <w:noProof/>
          <w:sz w:val="24"/>
          <w:szCs w:val="24"/>
        </w:rPr>
        <w:fldChar w:fldCharType="end"/>
      </w:r>
    </w:p>
    <w:p w14:paraId="330F4180" w14:textId="0F5C0036" w:rsidR="005E49DB" w:rsidRPr="005E49DB" w:rsidRDefault="005E49DB">
      <w:pPr>
        <w:pStyle w:val="Obsah2"/>
        <w:tabs>
          <w:tab w:val="right" w:leader="dot" w:pos="9912"/>
        </w:tabs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</w:pPr>
      <w:r w:rsidRPr="005E49DB">
        <w:rPr>
          <w:rFonts w:ascii="PT Sans" w:hAnsi="PT Sans"/>
          <w:noProof/>
          <w:sz w:val="24"/>
          <w:szCs w:val="24"/>
        </w:rPr>
        <w:t>C.2. Adresy a telefonická spojení</w:t>
      </w:r>
      <w:r w:rsidRPr="005E49DB">
        <w:rPr>
          <w:rFonts w:ascii="PT Sans" w:hAnsi="PT Sans"/>
          <w:noProof/>
          <w:sz w:val="24"/>
          <w:szCs w:val="24"/>
        </w:rPr>
        <w:tab/>
      </w:r>
      <w:r w:rsidRPr="005E49DB">
        <w:rPr>
          <w:rFonts w:ascii="PT Sans" w:hAnsi="PT Sans"/>
          <w:noProof/>
          <w:sz w:val="24"/>
          <w:szCs w:val="24"/>
        </w:rPr>
        <w:fldChar w:fldCharType="begin"/>
      </w:r>
      <w:r w:rsidRPr="005E49DB">
        <w:rPr>
          <w:rFonts w:ascii="PT Sans" w:hAnsi="PT Sans"/>
          <w:noProof/>
          <w:sz w:val="24"/>
          <w:szCs w:val="24"/>
        </w:rPr>
        <w:instrText xml:space="preserve"> PAGEREF _Toc29996555 \h </w:instrText>
      </w:r>
      <w:r w:rsidRPr="005E49DB">
        <w:rPr>
          <w:rFonts w:ascii="PT Sans" w:hAnsi="PT Sans"/>
          <w:noProof/>
          <w:sz w:val="24"/>
          <w:szCs w:val="24"/>
        </w:rPr>
      </w:r>
      <w:r w:rsidRPr="005E49DB">
        <w:rPr>
          <w:rFonts w:ascii="PT Sans" w:hAnsi="PT Sans"/>
          <w:noProof/>
          <w:sz w:val="24"/>
          <w:szCs w:val="24"/>
        </w:rPr>
        <w:fldChar w:fldCharType="separate"/>
      </w:r>
      <w:r w:rsidRPr="005E49DB">
        <w:rPr>
          <w:rFonts w:ascii="PT Sans" w:hAnsi="PT Sans"/>
          <w:noProof/>
          <w:sz w:val="24"/>
          <w:szCs w:val="24"/>
        </w:rPr>
        <w:t>8</w:t>
      </w:r>
      <w:r w:rsidRPr="005E49DB">
        <w:rPr>
          <w:rFonts w:ascii="PT Sans" w:hAnsi="PT Sans"/>
          <w:noProof/>
          <w:sz w:val="24"/>
          <w:szCs w:val="24"/>
        </w:rPr>
        <w:fldChar w:fldCharType="end"/>
      </w:r>
    </w:p>
    <w:p w14:paraId="6B50966D" w14:textId="0EFA08AD" w:rsidR="005E49DB" w:rsidRPr="005E49DB" w:rsidRDefault="005E49DB">
      <w:pPr>
        <w:pStyle w:val="Obsah2"/>
        <w:tabs>
          <w:tab w:val="right" w:leader="dot" w:pos="9912"/>
        </w:tabs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</w:pPr>
      <w:r w:rsidRPr="005E49DB">
        <w:rPr>
          <w:rFonts w:ascii="PT Sans" w:hAnsi="PT Sans"/>
          <w:noProof/>
          <w:sz w:val="24"/>
          <w:szCs w:val="24"/>
        </w:rPr>
        <w:t>C.3. Umístění Povodňového plánu</w:t>
      </w:r>
      <w:r w:rsidRPr="005E49DB">
        <w:rPr>
          <w:rFonts w:ascii="PT Sans" w:hAnsi="PT Sans"/>
          <w:noProof/>
          <w:sz w:val="24"/>
          <w:szCs w:val="24"/>
        </w:rPr>
        <w:tab/>
      </w:r>
      <w:r w:rsidRPr="005E49DB">
        <w:rPr>
          <w:rFonts w:ascii="PT Sans" w:hAnsi="PT Sans"/>
          <w:noProof/>
          <w:sz w:val="24"/>
          <w:szCs w:val="24"/>
        </w:rPr>
        <w:fldChar w:fldCharType="begin"/>
      </w:r>
      <w:r w:rsidRPr="005E49DB">
        <w:rPr>
          <w:rFonts w:ascii="PT Sans" w:hAnsi="PT Sans"/>
          <w:noProof/>
          <w:sz w:val="24"/>
          <w:szCs w:val="24"/>
        </w:rPr>
        <w:instrText xml:space="preserve"> PAGEREF _Toc29996556 \h </w:instrText>
      </w:r>
      <w:r w:rsidRPr="005E49DB">
        <w:rPr>
          <w:rFonts w:ascii="PT Sans" w:hAnsi="PT Sans"/>
          <w:noProof/>
          <w:sz w:val="24"/>
          <w:szCs w:val="24"/>
        </w:rPr>
      </w:r>
      <w:r w:rsidRPr="005E49DB">
        <w:rPr>
          <w:rFonts w:ascii="PT Sans" w:hAnsi="PT Sans"/>
          <w:noProof/>
          <w:sz w:val="24"/>
          <w:szCs w:val="24"/>
        </w:rPr>
        <w:fldChar w:fldCharType="separate"/>
      </w:r>
      <w:r w:rsidRPr="005E49DB">
        <w:rPr>
          <w:rFonts w:ascii="PT Sans" w:hAnsi="PT Sans"/>
          <w:noProof/>
          <w:sz w:val="24"/>
          <w:szCs w:val="24"/>
        </w:rPr>
        <w:t>10</w:t>
      </w:r>
      <w:r w:rsidRPr="005E49DB">
        <w:rPr>
          <w:rFonts w:ascii="PT Sans" w:hAnsi="PT Sans"/>
          <w:noProof/>
          <w:sz w:val="24"/>
          <w:szCs w:val="24"/>
        </w:rPr>
        <w:fldChar w:fldCharType="end"/>
      </w:r>
    </w:p>
    <w:p w14:paraId="0DA7C604" w14:textId="0DD545C4" w:rsidR="005E49DB" w:rsidRPr="005E49DB" w:rsidRDefault="005E49DB">
      <w:pPr>
        <w:pStyle w:val="Obsah2"/>
        <w:tabs>
          <w:tab w:val="right" w:leader="dot" w:pos="9912"/>
        </w:tabs>
        <w:rPr>
          <w:rFonts w:ascii="PT Sans" w:eastAsiaTheme="minorEastAsia" w:hAnsi="PT Sans" w:cstheme="minorBidi"/>
          <w:noProof/>
          <w:spacing w:val="0"/>
          <w:sz w:val="24"/>
          <w:szCs w:val="24"/>
          <w:lang w:eastAsia="cs-CZ"/>
        </w:rPr>
      </w:pPr>
      <w:r w:rsidRPr="005E49DB">
        <w:rPr>
          <w:rFonts w:ascii="PT Sans" w:hAnsi="PT Sans"/>
          <w:noProof/>
          <w:sz w:val="24"/>
          <w:szCs w:val="24"/>
        </w:rPr>
        <w:t>C.4. Povinnosti podzhotovitelů</w:t>
      </w:r>
      <w:r w:rsidRPr="005E49DB">
        <w:rPr>
          <w:rFonts w:ascii="PT Sans" w:hAnsi="PT Sans"/>
          <w:noProof/>
          <w:sz w:val="24"/>
          <w:szCs w:val="24"/>
        </w:rPr>
        <w:tab/>
      </w:r>
      <w:r w:rsidRPr="005E49DB">
        <w:rPr>
          <w:rFonts w:ascii="PT Sans" w:hAnsi="PT Sans"/>
          <w:noProof/>
          <w:sz w:val="24"/>
          <w:szCs w:val="24"/>
        </w:rPr>
        <w:fldChar w:fldCharType="begin"/>
      </w:r>
      <w:r w:rsidRPr="005E49DB">
        <w:rPr>
          <w:rFonts w:ascii="PT Sans" w:hAnsi="PT Sans"/>
          <w:noProof/>
          <w:sz w:val="24"/>
          <w:szCs w:val="24"/>
        </w:rPr>
        <w:instrText xml:space="preserve"> PAGEREF _Toc29996557 \h </w:instrText>
      </w:r>
      <w:r w:rsidRPr="005E49DB">
        <w:rPr>
          <w:rFonts w:ascii="PT Sans" w:hAnsi="PT Sans"/>
          <w:noProof/>
          <w:sz w:val="24"/>
          <w:szCs w:val="24"/>
        </w:rPr>
      </w:r>
      <w:r w:rsidRPr="005E49DB">
        <w:rPr>
          <w:rFonts w:ascii="PT Sans" w:hAnsi="PT Sans"/>
          <w:noProof/>
          <w:sz w:val="24"/>
          <w:szCs w:val="24"/>
        </w:rPr>
        <w:fldChar w:fldCharType="separate"/>
      </w:r>
      <w:r w:rsidRPr="005E49DB">
        <w:rPr>
          <w:rFonts w:ascii="PT Sans" w:hAnsi="PT Sans"/>
          <w:noProof/>
          <w:sz w:val="24"/>
          <w:szCs w:val="24"/>
        </w:rPr>
        <w:t>10</w:t>
      </w:r>
      <w:r w:rsidRPr="005E49DB">
        <w:rPr>
          <w:rFonts w:ascii="PT Sans" w:hAnsi="PT Sans"/>
          <w:noProof/>
          <w:sz w:val="24"/>
          <w:szCs w:val="24"/>
        </w:rPr>
        <w:fldChar w:fldCharType="end"/>
      </w:r>
    </w:p>
    <w:p w14:paraId="78644903" w14:textId="2A2BF50A" w:rsidR="005E49DB" w:rsidRPr="005E49DB" w:rsidRDefault="005E49DB">
      <w:pPr>
        <w:pStyle w:val="Obsah1"/>
        <w:tabs>
          <w:tab w:val="left" w:pos="660"/>
        </w:tabs>
        <w:rPr>
          <w:rFonts w:ascii="PT Sans" w:eastAsiaTheme="minorEastAsia" w:hAnsi="PT Sans" w:cstheme="minorBidi"/>
        </w:rPr>
      </w:pPr>
      <w:r w:rsidRPr="005E49DB">
        <w:rPr>
          <w:rFonts w:ascii="PT Sans" w:hAnsi="PT Sans"/>
        </w:rPr>
        <w:t>D.</w:t>
      </w:r>
      <w:r w:rsidRPr="005E49DB">
        <w:rPr>
          <w:rFonts w:ascii="PT Sans" w:eastAsiaTheme="minorEastAsia" w:hAnsi="PT Sans" w:cstheme="minorBidi"/>
        </w:rPr>
        <w:tab/>
      </w:r>
      <w:r w:rsidRPr="005E49DB">
        <w:rPr>
          <w:rFonts w:ascii="PT Sans" w:hAnsi="PT Sans"/>
        </w:rPr>
        <w:t>Přílohy</w:t>
      </w:r>
      <w:r w:rsidRPr="005E49DB">
        <w:rPr>
          <w:rFonts w:ascii="PT Sans" w:hAnsi="PT Sans"/>
        </w:rPr>
        <w:tab/>
      </w:r>
      <w:r w:rsidRPr="005E49DB">
        <w:rPr>
          <w:rFonts w:ascii="PT Sans" w:hAnsi="PT Sans"/>
        </w:rPr>
        <w:fldChar w:fldCharType="begin"/>
      </w:r>
      <w:r w:rsidRPr="005E49DB">
        <w:rPr>
          <w:rFonts w:ascii="PT Sans" w:hAnsi="PT Sans"/>
        </w:rPr>
        <w:instrText xml:space="preserve"> PAGEREF _Toc29996558 \h </w:instrText>
      </w:r>
      <w:r w:rsidRPr="005E49DB">
        <w:rPr>
          <w:rFonts w:ascii="PT Sans" w:hAnsi="PT Sans"/>
        </w:rPr>
      </w:r>
      <w:r w:rsidRPr="005E49DB">
        <w:rPr>
          <w:rFonts w:ascii="PT Sans" w:hAnsi="PT Sans"/>
        </w:rPr>
        <w:fldChar w:fldCharType="separate"/>
      </w:r>
      <w:r w:rsidRPr="005E49DB">
        <w:rPr>
          <w:rFonts w:ascii="PT Sans" w:hAnsi="PT Sans"/>
        </w:rPr>
        <w:t>10</w:t>
      </w:r>
      <w:r w:rsidRPr="005E49DB">
        <w:rPr>
          <w:rFonts w:ascii="PT Sans" w:hAnsi="PT Sans"/>
        </w:rPr>
        <w:fldChar w:fldCharType="end"/>
      </w:r>
    </w:p>
    <w:p w14:paraId="516FC519" w14:textId="3A51F5D2" w:rsidR="005E49DB" w:rsidRPr="005E49DB" w:rsidRDefault="00F973A7" w:rsidP="005E49DB">
      <w:pPr>
        <w:pStyle w:val="Obsah1"/>
        <w:jc w:val="both"/>
        <w:rPr>
          <w:rFonts w:ascii="PT Sans" w:hAnsi="PT Sans"/>
          <w:b/>
          <w:caps/>
        </w:rPr>
      </w:pPr>
      <w:r w:rsidRPr="005E49DB">
        <w:rPr>
          <w:rFonts w:ascii="PT Sans" w:hAnsi="PT Sans"/>
        </w:rPr>
        <w:fldChar w:fldCharType="end"/>
      </w:r>
    </w:p>
    <w:p w14:paraId="7D94D301" w14:textId="77777777" w:rsidR="005E49DB" w:rsidRPr="005E49DB" w:rsidRDefault="005E49DB" w:rsidP="005E49DB">
      <w:pPr>
        <w:rPr>
          <w:lang w:eastAsia="cs-CZ"/>
        </w:rPr>
      </w:pPr>
    </w:p>
    <w:p w14:paraId="7BD3EBB4" w14:textId="77777777" w:rsidR="00F973A7" w:rsidRPr="00F973A7" w:rsidRDefault="00F973A7" w:rsidP="00A36494">
      <w:pPr>
        <w:spacing w:before="120" w:line="240" w:lineRule="atLeast"/>
        <w:rPr>
          <w:rFonts w:ascii="PT Sans" w:hAnsi="PT Sans"/>
          <w:i/>
        </w:rPr>
      </w:pPr>
    </w:p>
    <w:p w14:paraId="676B1474" w14:textId="77777777" w:rsidR="00F973A7" w:rsidRPr="00F973A7" w:rsidRDefault="00F973A7" w:rsidP="00F973A7">
      <w:pPr>
        <w:spacing w:before="120" w:line="240" w:lineRule="atLeast"/>
        <w:rPr>
          <w:rFonts w:ascii="PT Sans" w:hAnsi="PT Sans"/>
          <w:i/>
        </w:rPr>
      </w:pPr>
    </w:p>
    <w:p w14:paraId="11FC944A" w14:textId="77777777" w:rsidR="00F973A7" w:rsidRPr="00F973A7" w:rsidRDefault="00F973A7" w:rsidP="00F973A7">
      <w:pPr>
        <w:spacing w:before="120" w:line="240" w:lineRule="atLeast"/>
        <w:rPr>
          <w:rFonts w:ascii="PT Sans" w:hAnsi="PT Sans"/>
          <w:i/>
        </w:rPr>
      </w:pPr>
    </w:p>
    <w:p w14:paraId="21D18ECF" w14:textId="77777777" w:rsidR="00F973A7" w:rsidRPr="00F973A7" w:rsidRDefault="00F973A7" w:rsidP="00F973A7">
      <w:pPr>
        <w:spacing w:before="120" w:line="240" w:lineRule="atLeast"/>
        <w:rPr>
          <w:rFonts w:ascii="PT Sans" w:hAnsi="PT Sans"/>
          <w:i/>
        </w:rPr>
      </w:pPr>
    </w:p>
    <w:p w14:paraId="7F607050" w14:textId="77777777" w:rsidR="00F973A7" w:rsidRPr="00F973A7" w:rsidRDefault="00F973A7" w:rsidP="00F973A7">
      <w:pPr>
        <w:spacing w:before="120" w:line="240" w:lineRule="atLeast"/>
        <w:rPr>
          <w:rFonts w:ascii="PT Sans" w:hAnsi="PT Sans"/>
          <w:i/>
        </w:rPr>
      </w:pPr>
    </w:p>
    <w:p w14:paraId="31C1BA74" w14:textId="77777777" w:rsidR="00F973A7" w:rsidRPr="00F973A7" w:rsidRDefault="00F973A7" w:rsidP="00F973A7">
      <w:pPr>
        <w:spacing w:before="120" w:line="240" w:lineRule="atLeast"/>
        <w:rPr>
          <w:rFonts w:ascii="PT Sans" w:hAnsi="PT Sans"/>
          <w:i/>
        </w:rPr>
      </w:pPr>
    </w:p>
    <w:p w14:paraId="701AC4B0" w14:textId="7A82A60C" w:rsidR="00911CBE" w:rsidRDefault="00911CBE">
      <w:pPr>
        <w:spacing w:after="200" w:line="276" w:lineRule="auto"/>
        <w:jc w:val="left"/>
        <w:rPr>
          <w:rFonts w:ascii="PT Sans" w:hAnsi="PT Sans"/>
          <w:i/>
        </w:rPr>
      </w:pPr>
      <w:r>
        <w:rPr>
          <w:rFonts w:ascii="PT Sans" w:hAnsi="PT Sans"/>
          <w:i/>
        </w:rPr>
        <w:br w:type="page"/>
      </w:r>
    </w:p>
    <w:p w14:paraId="4DF877E4" w14:textId="77777777" w:rsidR="00F973A7" w:rsidRPr="00F973A7" w:rsidRDefault="00F973A7" w:rsidP="00F973A7">
      <w:pPr>
        <w:pStyle w:val="Nadpis1"/>
        <w:ind w:left="709"/>
        <w:jc w:val="left"/>
        <w:rPr>
          <w:rFonts w:ascii="PT Sans" w:hAnsi="PT Sans"/>
          <w:sz w:val="28"/>
          <w:szCs w:val="28"/>
        </w:rPr>
      </w:pPr>
      <w:bookmarkStart w:id="3" w:name="_Toc29996543"/>
      <w:r w:rsidRPr="00F973A7">
        <w:rPr>
          <w:rFonts w:ascii="PT Sans" w:hAnsi="PT Sans"/>
          <w:sz w:val="28"/>
          <w:szCs w:val="28"/>
        </w:rPr>
        <w:lastRenderedPageBreak/>
        <w:t>A.</w:t>
      </w:r>
      <w:r w:rsidRPr="00F973A7">
        <w:rPr>
          <w:rFonts w:ascii="PT Sans" w:hAnsi="PT Sans"/>
          <w:sz w:val="28"/>
          <w:szCs w:val="28"/>
        </w:rPr>
        <w:tab/>
        <w:t>Věcná část</w:t>
      </w:r>
      <w:bookmarkEnd w:id="3"/>
    </w:p>
    <w:p w14:paraId="501C4BA8" w14:textId="77777777" w:rsidR="00F973A7" w:rsidRPr="00F973A7" w:rsidRDefault="00F973A7" w:rsidP="00F973A7">
      <w:pPr>
        <w:spacing w:before="120" w:line="240" w:lineRule="atLeast"/>
        <w:rPr>
          <w:rFonts w:ascii="PT Sans" w:hAnsi="PT Sans"/>
        </w:rPr>
      </w:pPr>
    </w:p>
    <w:p w14:paraId="688F4019" w14:textId="77777777" w:rsidR="00F973A7" w:rsidRPr="00F973A7" w:rsidRDefault="00F973A7" w:rsidP="005E49DB">
      <w:pPr>
        <w:pStyle w:val="Nadpis2"/>
        <w:numPr>
          <w:ilvl w:val="0"/>
          <w:numId w:val="0"/>
        </w:numPr>
        <w:ind w:left="284"/>
      </w:pPr>
      <w:bookmarkStart w:id="4" w:name="_Toc29996544"/>
      <w:r w:rsidRPr="00F973A7">
        <w:t>A.1.</w:t>
      </w:r>
      <w:r w:rsidRPr="00F973A7">
        <w:tab/>
        <w:t>Identifikační údaje stavby</w:t>
      </w:r>
      <w:bookmarkEnd w:id="4"/>
    </w:p>
    <w:p w14:paraId="1E63FA92" w14:textId="77777777" w:rsidR="005E49DB" w:rsidRDefault="005E49DB" w:rsidP="005E49DB">
      <w:pPr>
        <w:autoSpaceDE w:val="0"/>
        <w:autoSpaceDN w:val="0"/>
        <w:spacing w:before="120"/>
        <w:rPr>
          <w:rFonts w:ascii="PT Sans" w:hAnsi="PT Sans"/>
          <w:b/>
          <w:sz w:val="26"/>
          <w:szCs w:val="26"/>
        </w:rPr>
      </w:pPr>
    </w:p>
    <w:p w14:paraId="5A9AF7A4" w14:textId="49C179A1" w:rsidR="00F973A7" w:rsidRPr="005E49DB" w:rsidRDefault="00F973A7" w:rsidP="005E49DB">
      <w:pPr>
        <w:autoSpaceDE w:val="0"/>
        <w:autoSpaceDN w:val="0"/>
        <w:spacing w:before="120"/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t>A.1.1. Název stavby:</w:t>
      </w:r>
    </w:p>
    <w:p w14:paraId="58ECA186" w14:textId="0688F4A5" w:rsidR="00A3564C" w:rsidRDefault="001E6772" w:rsidP="00F973A7">
      <w:pPr>
        <w:rPr>
          <w:rFonts w:ascii="PT Sans" w:eastAsiaTheme="minorHAnsi" w:hAnsi="PT Sans" w:cs="Arial"/>
          <w:color w:val="000000"/>
          <w:spacing w:val="0"/>
        </w:rPr>
      </w:pPr>
      <w:r w:rsidRPr="001E6772">
        <w:rPr>
          <w:rFonts w:ascii="PT Sans" w:eastAsiaTheme="minorHAnsi" w:hAnsi="PT Sans" w:cs="Arial"/>
          <w:color w:val="000000"/>
          <w:spacing w:val="0"/>
        </w:rPr>
        <w:t>Rekonstrukce mostu M 46/6 přes Žel</w:t>
      </w:r>
      <w:r w:rsidR="00E0319A">
        <w:rPr>
          <w:rFonts w:ascii="PT Sans" w:eastAsiaTheme="minorHAnsi" w:hAnsi="PT Sans" w:cs="Arial"/>
          <w:color w:val="000000"/>
          <w:spacing w:val="0"/>
        </w:rPr>
        <w:t>ezárenský</w:t>
      </w:r>
      <w:r w:rsidRPr="001E6772">
        <w:rPr>
          <w:rFonts w:ascii="PT Sans" w:eastAsiaTheme="minorHAnsi" w:hAnsi="PT Sans" w:cs="Arial"/>
          <w:color w:val="000000"/>
          <w:spacing w:val="0"/>
        </w:rPr>
        <w:t xml:space="preserve"> potok na ul. u Bažantnice v Karviné-Novém Městě</w:t>
      </w:r>
    </w:p>
    <w:p w14:paraId="60DFF92D" w14:textId="77777777" w:rsidR="001E6772" w:rsidRPr="00BB5395" w:rsidRDefault="001E6772" w:rsidP="00F973A7">
      <w:pPr>
        <w:rPr>
          <w:rFonts w:ascii="PT Sans" w:hAnsi="PT Sans"/>
          <w:u w:val="single"/>
        </w:rPr>
      </w:pPr>
    </w:p>
    <w:p w14:paraId="37684B58" w14:textId="77777777" w:rsidR="00F973A7" w:rsidRPr="005E49DB" w:rsidRDefault="00F973A7" w:rsidP="00F973A7">
      <w:pPr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t xml:space="preserve">A.1.2. Identifikační údaje investora: </w:t>
      </w:r>
    </w:p>
    <w:p w14:paraId="42FD1CB8" w14:textId="77777777" w:rsidR="001E6772" w:rsidRPr="001E6772" w:rsidRDefault="001E6772" w:rsidP="001E6772">
      <w:pPr>
        <w:rPr>
          <w:rFonts w:ascii="PT Sans" w:eastAsiaTheme="minorHAnsi" w:hAnsi="PT Sans" w:cs="Arial"/>
          <w:color w:val="000000"/>
          <w:spacing w:val="0"/>
        </w:rPr>
      </w:pPr>
      <w:r w:rsidRPr="001E6772">
        <w:rPr>
          <w:rFonts w:ascii="PT Sans" w:eastAsiaTheme="minorHAnsi" w:hAnsi="PT Sans" w:cs="Arial"/>
          <w:color w:val="000000"/>
          <w:spacing w:val="0"/>
        </w:rPr>
        <w:t>Statutární město Karviná, Fryštátská 72/1, Fryštát, 73301 Karviná</w:t>
      </w:r>
    </w:p>
    <w:p w14:paraId="3DACB74F" w14:textId="547035CC" w:rsidR="00A3564C" w:rsidRDefault="001E6772" w:rsidP="001E6772">
      <w:pPr>
        <w:rPr>
          <w:rFonts w:ascii="PT Sans" w:eastAsiaTheme="minorHAnsi" w:hAnsi="PT Sans" w:cs="Arial"/>
          <w:color w:val="000000"/>
          <w:spacing w:val="0"/>
        </w:rPr>
      </w:pPr>
      <w:r w:rsidRPr="001E6772">
        <w:rPr>
          <w:rFonts w:ascii="PT Sans" w:eastAsiaTheme="minorHAnsi" w:hAnsi="PT Sans" w:cs="Arial"/>
          <w:color w:val="000000"/>
          <w:spacing w:val="0"/>
        </w:rPr>
        <w:t>IČO: 00297534, DIČ: CZ00297534</w:t>
      </w:r>
    </w:p>
    <w:p w14:paraId="6FCCA5E8" w14:textId="77777777" w:rsidR="001E6772" w:rsidRPr="00E233BF" w:rsidRDefault="001E6772" w:rsidP="001E6772">
      <w:pPr>
        <w:rPr>
          <w:rFonts w:ascii="PT Sans" w:eastAsiaTheme="minorHAnsi" w:hAnsi="PT Sans" w:cs="Arial"/>
          <w:color w:val="000000"/>
          <w:spacing w:val="0"/>
        </w:rPr>
      </w:pPr>
    </w:p>
    <w:p w14:paraId="0AAFBF3E" w14:textId="42F2A940" w:rsidR="00F973A7" w:rsidRPr="005E49DB" w:rsidRDefault="00F973A7" w:rsidP="00E233BF">
      <w:pPr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t xml:space="preserve">A.1.3. Projektant stavby: </w:t>
      </w:r>
    </w:p>
    <w:p w14:paraId="417C3A7E" w14:textId="77777777" w:rsidR="00A3564C" w:rsidRPr="00A3564C" w:rsidRDefault="00A3564C" w:rsidP="00A3564C">
      <w:pPr>
        <w:autoSpaceDE w:val="0"/>
        <w:autoSpaceDN w:val="0"/>
        <w:adjustRightInd w:val="0"/>
        <w:jc w:val="left"/>
        <w:rPr>
          <w:rFonts w:ascii="PT Sans" w:eastAsiaTheme="minorHAnsi" w:hAnsi="PT Sans" w:cs="Arial"/>
          <w:color w:val="000000"/>
          <w:spacing w:val="0"/>
        </w:rPr>
      </w:pPr>
      <w:r w:rsidRPr="00A3564C">
        <w:rPr>
          <w:rFonts w:ascii="PT Sans" w:eastAsiaTheme="minorHAnsi" w:hAnsi="PT Sans" w:cs="Arial"/>
          <w:color w:val="000000"/>
          <w:spacing w:val="0"/>
        </w:rPr>
        <w:t>PONVIA CONSTRUCT s.r.o.</w:t>
      </w:r>
    </w:p>
    <w:p w14:paraId="55DCC632" w14:textId="77777777" w:rsidR="00A3564C" w:rsidRPr="00A3564C" w:rsidRDefault="00A3564C" w:rsidP="00A3564C">
      <w:pPr>
        <w:autoSpaceDE w:val="0"/>
        <w:autoSpaceDN w:val="0"/>
        <w:adjustRightInd w:val="0"/>
        <w:jc w:val="left"/>
        <w:rPr>
          <w:rFonts w:ascii="PT Sans" w:eastAsiaTheme="minorHAnsi" w:hAnsi="PT Sans" w:cs="Arial"/>
          <w:color w:val="000000"/>
          <w:spacing w:val="0"/>
        </w:rPr>
      </w:pPr>
      <w:r w:rsidRPr="00A3564C">
        <w:rPr>
          <w:rFonts w:ascii="PT Sans" w:eastAsiaTheme="minorHAnsi" w:hAnsi="PT Sans" w:cs="Arial"/>
          <w:color w:val="000000"/>
          <w:spacing w:val="0"/>
        </w:rPr>
        <w:t>Krapkova 1159/3, 779 00 Olomouc</w:t>
      </w:r>
    </w:p>
    <w:p w14:paraId="4749CA02" w14:textId="11AC3E83" w:rsidR="00E233BF" w:rsidRPr="00E02639" w:rsidRDefault="00A3564C" w:rsidP="00A3564C">
      <w:pPr>
        <w:autoSpaceDE w:val="0"/>
        <w:autoSpaceDN w:val="0"/>
        <w:adjustRightInd w:val="0"/>
        <w:jc w:val="left"/>
        <w:rPr>
          <w:rFonts w:ascii="PT Sans" w:eastAsiaTheme="minorHAnsi" w:hAnsi="PT Sans" w:cs="Arial"/>
          <w:color w:val="000000"/>
          <w:spacing w:val="0"/>
          <w:highlight w:val="yellow"/>
        </w:rPr>
      </w:pPr>
      <w:r w:rsidRPr="00A3564C">
        <w:rPr>
          <w:rFonts w:ascii="PT Sans" w:eastAsiaTheme="minorHAnsi" w:hAnsi="PT Sans" w:cs="Arial"/>
          <w:color w:val="000000"/>
          <w:spacing w:val="0"/>
        </w:rPr>
        <w:t>IČ: 04381823</w:t>
      </w:r>
    </w:p>
    <w:p w14:paraId="3F85A5BC" w14:textId="77777777" w:rsidR="00E233BF" w:rsidRPr="00E233BF" w:rsidRDefault="00E233BF" w:rsidP="00E233BF">
      <w:pPr>
        <w:rPr>
          <w:rFonts w:ascii="PT Sans" w:eastAsiaTheme="minorHAnsi" w:hAnsi="PT Sans" w:cs="Arial"/>
          <w:color w:val="000000"/>
          <w:spacing w:val="0"/>
        </w:rPr>
      </w:pPr>
    </w:p>
    <w:p w14:paraId="7F59AD89" w14:textId="402CC711" w:rsidR="00F973A7" w:rsidRPr="005E49DB" w:rsidRDefault="00E233BF" w:rsidP="00E233BF">
      <w:pPr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t xml:space="preserve"> </w:t>
      </w:r>
      <w:r w:rsidR="005E49DB">
        <w:rPr>
          <w:rFonts w:ascii="PT Sans" w:hAnsi="PT Sans"/>
          <w:b/>
          <w:sz w:val="26"/>
          <w:szCs w:val="26"/>
        </w:rPr>
        <w:t>A.1.</w:t>
      </w:r>
      <w:r w:rsidR="00F973A7" w:rsidRPr="005E49DB">
        <w:rPr>
          <w:rFonts w:ascii="PT Sans" w:hAnsi="PT Sans"/>
          <w:b/>
          <w:sz w:val="26"/>
          <w:szCs w:val="26"/>
        </w:rPr>
        <w:t xml:space="preserve">4. Dodavatel stavby: </w:t>
      </w:r>
    </w:p>
    <w:p w14:paraId="2E636B03" w14:textId="17E6F2F8" w:rsidR="00F973A7" w:rsidRPr="00BB5395" w:rsidRDefault="00F973A7" w:rsidP="00F973A7">
      <w:pPr>
        <w:rPr>
          <w:rFonts w:ascii="PT Sans" w:hAnsi="PT Sans"/>
        </w:rPr>
      </w:pPr>
    </w:p>
    <w:p w14:paraId="370D30E0" w14:textId="77777777" w:rsidR="00F973A7" w:rsidRPr="00BB5395" w:rsidRDefault="00F973A7" w:rsidP="00F973A7">
      <w:pPr>
        <w:rPr>
          <w:rFonts w:ascii="PT Sans" w:hAnsi="PT Sans"/>
        </w:rPr>
      </w:pPr>
    </w:p>
    <w:p w14:paraId="1018D29A" w14:textId="7911DA14" w:rsidR="00F973A7" w:rsidRPr="005E49DB" w:rsidRDefault="00F973A7" w:rsidP="00F973A7">
      <w:pPr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t>A.1.5. Správce povodí</w:t>
      </w:r>
      <w:r w:rsidR="005E49DB">
        <w:rPr>
          <w:rFonts w:ascii="PT Sans" w:hAnsi="PT Sans"/>
          <w:b/>
          <w:sz w:val="26"/>
          <w:szCs w:val="26"/>
        </w:rPr>
        <w:t>:</w:t>
      </w:r>
    </w:p>
    <w:p w14:paraId="071C5552" w14:textId="77777777" w:rsidR="001E6772" w:rsidRPr="005E49DB" w:rsidRDefault="001E6772" w:rsidP="005E49DB">
      <w:pPr>
        <w:autoSpaceDE w:val="0"/>
        <w:autoSpaceDN w:val="0"/>
        <w:adjustRightInd w:val="0"/>
        <w:jc w:val="left"/>
        <w:rPr>
          <w:rFonts w:ascii="PT Sans" w:eastAsiaTheme="minorHAnsi" w:hAnsi="PT Sans" w:cs="Arial"/>
          <w:color w:val="000000"/>
          <w:spacing w:val="0"/>
        </w:rPr>
      </w:pPr>
      <w:r w:rsidRPr="005E49DB">
        <w:rPr>
          <w:rFonts w:ascii="PT Sans" w:eastAsiaTheme="minorHAnsi" w:hAnsi="PT Sans" w:cs="Arial"/>
          <w:color w:val="000000"/>
          <w:spacing w:val="0"/>
        </w:rPr>
        <w:t xml:space="preserve">Povodí Odry, </w:t>
      </w:r>
      <w:r w:rsidRPr="005E49DB">
        <w:rPr>
          <w:rFonts w:eastAsiaTheme="minorHAnsi"/>
          <w:b/>
          <w:bCs/>
          <w:spacing w:val="0"/>
        </w:rPr>
        <w:t>státní podnik,</w:t>
      </w:r>
      <w:r w:rsidRPr="005E49DB">
        <w:rPr>
          <w:rFonts w:ascii="PT Sans" w:eastAsiaTheme="minorHAnsi" w:hAnsi="PT Sans" w:cs="Arial"/>
          <w:color w:val="000000"/>
          <w:spacing w:val="0"/>
        </w:rPr>
        <w:t>  </w:t>
      </w:r>
      <w:r w:rsidRPr="005E49DB">
        <w:rPr>
          <w:rFonts w:ascii="PT Sans" w:eastAsiaTheme="minorHAnsi" w:hAnsi="PT Sans" w:cs="Arial"/>
          <w:color w:val="000000"/>
          <w:spacing w:val="0"/>
        </w:rPr>
        <w:br/>
        <w:t>Varenská 3101/49, Moravská Ostrava</w:t>
      </w:r>
      <w:r w:rsidRPr="005E49DB">
        <w:rPr>
          <w:rFonts w:ascii="PT Sans" w:eastAsiaTheme="minorHAnsi" w:hAnsi="PT Sans" w:cs="Arial"/>
          <w:color w:val="000000"/>
          <w:spacing w:val="0"/>
        </w:rPr>
        <w:br/>
        <w:t>702 00 Ostrava</w:t>
      </w:r>
    </w:p>
    <w:p w14:paraId="04F7D46B" w14:textId="77777777" w:rsidR="00A3564C" w:rsidRDefault="00A3564C" w:rsidP="00A3564C">
      <w:pPr>
        <w:rPr>
          <w:rFonts w:ascii="PT Sans" w:hAnsi="PT Sans"/>
          <w:u w:val="single"/>
        </w:rPr>
      </w:pPr>
    </w:p>
    <w:p w14:paraId="6F54EB7C" w14:textId="6541E85A" w:rsidR="00A3564C" w:rsidRPr="005E49DB" w:rsidRDefault="00A3564C" w:rsidP="00A3564C">
      <w:pPr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t>A.1.6. Správce vodního toku</w:t>
      </w:r>
      <w:r w:rsidR="005E49DB">
        <w:rPr>
          <w:rFonts w:ascii="PT Sans" w:hAnsi="PT Sans"/>
          <w:b/>
          <w:sz w:val="26"/>
          <w:szCs w:val="26"/>
        </w:rPr>
        <w:t>:</w:t>
      </w:r>
    </w:p>
    <w:p w14:paraId="4DA68B3F" w14:textId="77777777" w:rsidR="001E6772" w:rsidRPr="005E49DB" w:rsidRDefault="001E6772" w:rsidP="005E49DB">
      <w:pPr>
        <w:autoSpaceDE w:val="0"/>
        <w:autoSpaceDN w:val="0"/>
        <w:adjustRightInd w:val="0"/>
        <w:jc w:val="left"/>
        <w:rPr>
          <w:rFonts w:ascii="PT Sans" w:eastAsiaTheme="minorHAnsi" w:hAnsi="PT Sans" w:cs="Arial"/>
          <w:color w:val="000000"/>
          <w:spacing w:val="0"/>
        </w:rPr>
      </w:pPr>
      <w:r w:rsidRPr="005E49DB">
        <w:rPr>
          <w:rFonts w:ascii="PT Sans" w:eastAsiaTheme="minorHAnsi" w:hAnsi="PT Sans" w:cs="Arial"/>
          <w:color w:val="000000"/>
          <w:spacing w:val="0"/>
        </w:rPr>
        <w:t xml:space="preserve">Povodí Odry, </w:t>
      </w:r>
      <w:r w:rsidRPr="005E49DB">
        <w:rPr>
          <w:rFonts w:eastAsiaTheme="minorHAnsi"/>
          <w:b/>
          <w:bCs/>
          <w:spacing w:val="0"/>
        </w:rPr>
        <w:t>státní podnik,</w:t>
      </w:r>
      <w:r w:rsidRPr="005E49DB">
        <w:rPr>
          <w:rFonts w:ascii="PT Sans" w:eastAsiaTheme="minorHAnsi" w:hAnsi="PT Sans" w:cs="Arial"/>
          <w:color w:val="000000"/>
          <w:spacing w:val="0"/>
        </w:rPr>
        <w:t>  </w:t>
      </w:r>
      <w:r w:rsidRPr="005E49DB">
        <w:rPr>
          <w:rFonts w:ascii="PT Sans" w:eastAsiaTheme="minorHAnsi" w:hAnsi="PT Sans" w:cs="Arial"/>
          <w:color w:val="000000"/>
          <w:spacing w:val="0"/>
        </w:rPr>
        <w:br/>
        <w:t>Varenská 3101/49, Moravská Ostrava</w:t>
      </w:r>
      <w:r w:rsidRPr="005E49DB">
        <w:rPr>
          <w:rFonts w:ascii="PT Sans" w:eastAsiaTheme="minorHAnsi" w:hAnsi="PT Sans" w:cs="Arial"/>
          <w:color w:val="000000"/>
          <w:spacing w:val="0"/>
        </w:rPr>
        <w:br/>
        <w:t>702 00 Ostrava</w:t>
      </w:r>
    </w:p>
    <w:p w14:paraId="63323B7F" w14:textId="01252725" w:rsidR="001E6772" w:rsidRDefault="001E6772" w:rsidP="001E6772">
      <w:pPr>
        <w:rPr>
          <w:rFonts w:ascii="PT Sans" w:hAnsi="PT Sans"/>
        </w:rPr>
      </w:pPr>
      <w:r w:rsidRPr="00AF3179">
        <w:rPr>
          <w:rFonts w:ascii="PT Sans" w:hAnsi="PT Sans"/>
        </w:rPr>
        <w:t xml:space="preserve">VHP Český Těšín </w:t>
      </w:r>
      <w:r>
        <w:rPr>
          <w:rFonts w:ascii="PT Sans" w:hAnsi="PT Sans"/>
        </w:rPr>
        <w:t>– Ing. Oldřich Filip, tel. 558 731 700</w:t>
      </w:r>
    </w:p>
    <w:p w14:paraId="0C70040A" w14:textId="77777777" w:rsidR="001E6772" w:rsidRPr="00AF3179" w:rsidRDefault="001E6772" w:rsidP="001E6772">
      <w:pPr>
        <w:rPr>
          <w:rFonts w:ascii="PT Sans" w:hAnsi="PT Sans"/>
        </w:rPr>
      </w:pPr>
    </w:p>
    <w:p w14:paraId="5D9DCEED" w14:textId="7BED38A7" w:rsidR="00F973A7" w:rsidRDefault="00F973A7" w:rsidP="00F973A7">
      <w:pPr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t>A.1.</w:t>
      </w:r>
      <w:r w:rsidR="00A3564C" w:rsidRPr="005E49DB">
        <w:rPr>
          <w:rFonts w:ascii="PT Sans" w:hAnsi="PT Sans"/>
          <w:b/>
          <w:sz w:val="26"/>
          <w:szCs w:val="26"/>
        </w:rPr>
        <w:t>7</w:t>
      </w:r>
      <w:r w:rsidRPr="005E49DB">
        <w:rPr>
          <w:rFonts w:ascii="PT Sans" w:hAnsi="PT Sans"/>
          <w:b/>
          <w:sz w:val="26"/>
          <w:szCs w:val="26"/>
        </w:rPr>
        <w:t>. Příslušný vodoprávní úřad</w:t>
      </w:r>
      <w:r w:rsidR="005E49DB">
        <w:rPr>
          <w:rFonts w:ascii="PT Sans" w:hAnsi="PT Sans"/>
          <w:b/>
          <w:sz w:val="26"/>
          <w:szCs w:val="26"/>
        </w:rPr>
        <w:t>:</w:t>
      </w:r>
    </w:p>
    <w:p w14:paraId="56A358E0" w14:textId="77777777" w:rsidR="005E49DB" w:rsidRPr="005E49DB" w:rsidRDefault="005E49DB" w:rsidP="00F973A7">
      <w:pPr>
        <w:rPr>
          <w:rFonts w:ascii="PT Sans" w:hAnsi="PT Sans"/>
          <w:b/>
          <w:sz w:val="26"/>
          <w:szCs w:val="26"/>
        </w:rPr>
      </w:pPr>
    </w:p>
    <w:p w14:paraId="06D007BB" w14:textId="77777777" w:rsidR="001E6772" w:rsidRPr="00E70D90" w:rsidRDefault="001E6772" w:rsidP="001E6772">
      <w:pPr>
        <w:rPr>
          <w:rFonts w:ascii="PT Sans" w:hAnsi="PT Sans"/>
        </w:rPr>
      </w:pPr>
      <w:r w:rsidRPr="00E70D90">
        <w:rPr>
          <w:rFonts w:ascii="PT Sans" w:hAnsi="PT Sans"/>
        </w:rPr>
        <w:t>M</w:t>
      </w:r>
      <w:r>
        <w:rPr>
          <w:rFonts w:ascii="PT Sans" w:hAnsi="PT Sans"/>
        </w:rPr>
        <w:t>agistrát města Karviné</w:t>
      </w:r>
    </w:p>
    <w:p w14:paraId="75C54D06" w14:textId="77777777" w:rsidR="001E6772" w:rsidRDefault="001E6772" w:rsidP="001E6772">
      <w:pPr>
        <w:rPr>
          <w:rFonts w:ascii="PT Sans" w:hAnsi="PT Sans"/>
        </w:rPr>
      </w:pPr>
      <w:r w:rsidRPr="00E70D90">
        <w:rPr>
          <w:rFonts w:ascii="PT Sans" w:hAnsi="PT Sans"/>
        </w:rPr>
        <w:t xml:space="preserve">Odbor </w:t>
      </w:r>
      <w:r>
        <w:rPr>
          <w:rFonts w:ascii="PT Sans" w:hAnsi="PT Sans"/>
        </w:rPr>
        <w:t xml:space="preserve">stavební a </w:t>
      </w:r>
      <w:r w:rsidRPr="00E70D90">
        <w:rPr>
          <w:rFonts w:ascii="PT Sans" w:hAnsi="PT Sans"/>
        </w:rPr>
        <w:t>životního prostředí</w:t>
      </w:r>
    </w:p>
    <w:p w14:paraId="62501906" w14:textId="2619A49F" w:rsidR="00BB5395" w:rsidRDefault="001E6772" w:rsidP="001E6772">
      <w:pPr>
        <w:rPr>
          <w:rFonts w:ascii="PT Sans" w:hAnsi="PT Sans"/>
        </w:rPr>
      </w:pPr>
      <w:r>
        <w:rPr>
          <w:rFonts w:ascii="PT Sans" w:hAnsi="PT Sans"/>
        </w:rPr>
        <w:t>Vodoprávní úřad</w:t>
      </w:r>
    </w:p>
    <w:p w14:paraId="2FBF54B9" w14:textId="77777777" w:rsidR="00E0319A" w:rsidRPr="00E0319A" w:rsidRDefault="00E0319A" w:rsidP="001E6772">
      <w:pPr>
        <w:rPr>
          <w:rFonts w:ascii="PT Sans" w:eastAsiaTheme="minorHAnsi" w:hAnsi="PT Sans" w:cs="Arial"/>
          <w:color w:val="000000"/>
          <w:spacing w:val="0"/>
        </w:rPr>
      </w:pPr>
      <w:r w:rsidRPr="00E0319A">
        <w:rPr>
          <w:rFonts w:ascii="PT Sans" w:eastAsiaTheme="minorHAnsi" w:hAnsi="PT Sans" w:cs="Arial"/>
          <w:color w:val="000000"/>
          <w:spacing w:val="0"/>
        </w:rPr>
        <w:t>F</w:t>
      </w:r>
      <w:r w:rsidR="003E5A02" w:rsidRPr="00E0319A">
        <w:rPr>
          <w:rFonts w:ascii="PT Sans" w:eastAsiaTheme="minorHAnsi" w:hAnsi="PT Sans" w:cs="Arial"/>
          <w:color w:val="000000"/>
          <w:spacing w:val="0"/>
        </w:rPr>
        <w:t>ryštátská 72/1</w:t>
      </w:r>
    </w:p>
    <w:p w14:paraId="4075C7D0" w14:textId="0BCB1334" w:rsidR="003E5A02" w:rsidRPr="00BB5395" w:rsidRDefault="003E5A02" w:rsidP="001E6772">
      <w:pPr>
        <w:rPr>
          <w:rFonts w:ascii="PT Sans" w:hAnsi="PT Sans"/>
        </w:rPr>
      </w:pPr>
      <w:r w:rsidRPr="00E0319A">
        <w:rPr>
          <w:rFonts w:ascii="PT Sans" w:eastAsiaTheme="minorHAnsi" w:hAnsi="PT Sans" w:cs="Arial"/>
          <w:color w:val="000000"/>
          <w:spacing w:val="0"/>
        </w:rPr>
        <w:t>733</w:t>
      </w:r>
      <w:r w:rsidR="00E0319A" w:rsidRPr="00E0319A">
        <w:rPr>
          <w:rFonts w:ascii="PT Sans" w:eastAsiaTheme="minorHAnsi" w:hAnsi="PT Sans" w:cs="Arial"/>
          <w:color w:val="000000"/>
          <w:spacing w:val="0"/>
        </w:rPr>
        <w:t xml:space="preserve"> </w:t>
      </w:r>
      <w:r w:rsidRPr="00E0319A">
        <w:rPr>
          <w:rFonts w:ascii="PT Sans" w:eastAsiaTheme="minorHAnsi" w:hAnsi="PT Sans" w:cs="Arial"/>
          <w:color w:val="000000"/>
          <w:spacing w:val="0"/>
        </w:rPr>
        <w:t>01 Karviná</w:t>
      </w:r>
      <w:r w:rsidR="00E0319A" w:rsidRPr="00E0319A">
        <w:rPr>
          <w:rFonts w:ascii="PT Sans" w:eastAsiaTheme="minorHAnsi" w:hAnsi="PT Sans" w:cs="Arial"/>
          <w:color w:val="000000"/>
          <w:spacing w:val="0"/>
        </w:rPr>
        <w:t xml:space="preserve">- </w:t>
      </w:r>
      <w:r w:rsidR="00E0319A" w:rsidRPr="00E0319A">
        <w:rPr>
          <w:rFonts w:ascii="PT Sans" w:eastAsiaTheme="minorHAnsi" w:hAnsi="PT Sans" w:cs="Arial"/>
          <w:color w:val="000000"/>
          <w:spacing w:val="0"/>
        </w:rPr>
        <w:t>Fryštát</w:t>
      </w:r>
    </w:p>
    <w:p w14:paraId="35DCE5F4" w14:textId="77777777" w:rsidR="009264CC" w:rsidRPr="00BB5395" w:rsidRDefault="009264CC" w:rsidP="00F973A7">
      <w:pPr>
        <w:rPr>
          <w:rFonts w:ascii="PT Sans" w:hAnsi="PT Sans"/>
        </w:rPr>
      </w:pPr>
    </w:p>
    <w:p w14:paraId="766E9542" w14:textId="3B497E71" w:rsidR="00F973A7" w:rsidRDefault="00F973A7" w:rsidP="00F973A7">
      <w:pPr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t>A.1.</w:t>
      </w:r>
      <w:r w:rsidR="00A3564C" w:rsidRPr="005E49DB">
        <w:rPr>
          <w:rFonts w:ascii="PT Sans" w:hAnsi="PT Sans"/>
          <w:b/>
          <w:sz w:val="26"/>
          <w:szCs w:val="26"/>
        </w:rPr>
        <w:t>8</w:t>
      </w:r>
      <w:r w:rsidRPr="005E49DB">
        <w:rPr>
          <w:rFonts w:ascii="PT Sans" w:hAnsi="PT Sans"/>
          <w:b/>
          <w:sz w:val="26"/>
          <w:szCs w:val="26"/>
        </w:rPr>
        <w:t>. Příslušná povodňová komise</w:t>
      </w:r>
      <w:r w:rsidR="005E49DB">
        <w:rPr>
          <w:rFonts w:ascii="PT Sans" w:hAnsi="PT Sans"/>
          <w:b/>
          <w:sz w:val="26"/>
          <w:szCs w:val="26"/>
        </w:rPr>
        <w:t>:</w:t>
      </w:r>
    </w:p>
    <w:p w14:paraId="0D847C50" w14:textId="77777777" w:rsidR="005E49DB" w:rsidRPr="005E49DB" w:rsidRDefault="005E49DB" w:rsidP="00F973A7">
      <w:pPr>
        <w:rPr>
          <w:rFonts w:ascii="PT Sans" w:hAnsi="PT Sans"/>
          <w:b/>
          <w:sz w:val="26"/>
          <w:szCs w:val="26"/>
        </w:rPr>
      </w:pPr>
    </w:p>
    <w:p w14:paraId="0B60FA18" w14:textId="77777777" w:rsidR="00F973A7" w:rsidRPr="00F973A7" w:rsidRDefault="00F973A7" w:rsidP="00F973A7">
      <w:pPr>
        <w:rPr>
          <w:rFonts w:ascii="PT Sans" w:hAnsi="PT Sans"/>
          <w:i/>
        </w:rPr>
      </w:pPr>
      <w:r w:rsidRPr="00F973A7">
        <w:rPr>
          <w:rFonts w:ascii="PT Sans" w:hAnsi="PT Sans"/>
        </w:rPr>
        <w:t>Povodňová– viz C.2.</w:t>
      </w:r>
    </w:p>
    <w:p w14:paraId="22671A9A" w14:textId="2AEB8B8B" w:rsidR="00F973A7" w:rsidRDefault="00F973A7" w:rsidP="00F973A7">
      <w:pPr>
        <w:rPr>
          <w:rFonts w:ascii="PT Sans" w:hAnsi="PT Sans"/>
          <w:i/>
        </w:rPr>
      </w:pPr>
    </w:p>
    <w:p w14:paraId="4E305161" w14:textId="367F8402" w:rsidR="00F973A7" w:rsidRPr="00F973A7" w:rsidRDefault="00F973A7" w:rsidP="005E49DB">
      <w:pPr>
        <w:pStyle w:val="Nadpis2"/>
        <w:numPr>
          <w:ilvl w:val="0"/>
          <w:numId w:val="0"/>
        </w:numPr>
        <w:ind w:left="284"/>
      </w:pPr>
      <w:bookmarkStart w:id="5" w:name="_Toc29996545"/>
      <w:r w:rsidRPr="00F973A7">
        <w:lastRenderedPageBreak/>
        <w:t>A.2 Charakteristika zájmového území a popis stavby</w:t>
      </w:r>
      <w:bookmarkEnd w:id="5"/>
    </w:p>
    <w:p w14:paraId="2EAED8D8" w14:textId="77777777" w:rsidR="00F973A7" w:rsidRPr="00F973A7" w:rsidRDefault="00F973A7" w:rsidP="00F973A7">
      <w:pPr>
        <w:pStyle w:val="Zkladntext2"/>
        <w:spacing w:before="120" w:after="0" w:line="240" w:lineRule="auto"/>
        <w:rPr>
          <w:rFonts w:ascii="PT Sans" w:hAnsi="PT Sans"/>
        </w:rPr>
      </w:pPr>
    </w:p>
    <w:p w14:paraId="04C1B1CF" w14:textId="77777777" w:rsidR="00F973A7" w:rsidRPr="005E49DB" w:rsidRDefault="00F973A7" w:rsidP="00F973A7">
      <w:pPr>
        <w:pStyle w:val="Zkladntext2"/>
        <w:spacing w:after="0" w:line="240" w:lineRule="auto"/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t>A.2.1 Charakteristika zájmového území a popis stavby</w:t>
      </w:r>
    </w:p>
    <w:p w14:paraId="0ED56C46" w14:textId="1ABE571B" w:rsidR="00BB5395" w:rsidRPr="0082333B" w:rsidRDefault="001E6772" w:rsidP="001E6772">
      <w:pPr>
        <w:rPr>
          <w:rFonts w:ascii="PT Sans" w:hAnsi="PT Sans"/>
        </w:rPr>
      </w:pPr>
      <w:r>
        <w:rPr>
          <w:rFonts w:ascii="PT Sans" w:eastAsiaTheme="minorHAnsi" w:hAnsi="PT Sans" w:cs="Arial"/>
          <w:color w:val="000000"/>
          <w:spacing w:val="0"/>
        </w:rPr>
        <w:t xml:space="preserve">Předmětem stavby je </w:t>
      </w:r>
      <w:r w:rsidRPr="001E6772">
        <w:rPr>
          <w:rFonts w:ascii="PT Sans" w:eastAsiaTheme="minorHAnsi" w:hAnsi="PT Sans" w:cs="Arial"/>
          <w:color w:val="000000"/>
          <w:spacing w:val="0"/>
        </w:rPr>
        <w:t>odstranění stávajícího mostu M46/6, a to v celém rozsahu, a ve</w:t>
      </w:r>
      <w:r>
        <w:rPr>
          <w:rFonts w:ascii="PT Sans" w:eastAsiaTheme="minorHAnsi" w:hAnsi="PT Sans" w:cs="Arial"/>
          <w:color w:val="000000"/>
          <w:spacing w:val="0"/>
        </w:rPr>
        <w:t xml:space="preserve"> </w:t>
      </w:r>
      <w:r w:rsidRPr="001E6772">
        <w:rPr>
          <w:rFonts w:ascii="PT Sans" w:eastAsiaTheme="minorHAnsi" w:hAnsi="PT Sans" w:cs="Arial"/>
          <w:color w:val="000000"/>
          <w:spacing w:val="0"/>
        </w:rPr>
        <w:t>stejném místě výstavbu nového mostního objektu M46/6. Jedná se o trvalou stavbu – mostní objekt, který převádí místní komunikaci přes Železárenský potok.</w:t>
      </w:r>
    </w:p>
    <w:p w14:paraId="2CA7730D" w14:textId="77777777" w:rsidR="00BB5395" w:rsidRPr="00F973A7" w:rsidRDefault="00BB5395" w:rsidP="00F973A7">
      <w:pPr>
        <w:rPr>
          <w:rFonts w:ascii="PT Sans" w:hAnsi="PT Sans"/>
        </w:rPr>
      </w:pPr>
    </w:p>
    <w:p w14:paraId="2EF5875A" w14:textId="77777777" w:rsidR="00F973A7" w:rsidRPr="005E49DB" w:rsidRDefault="00F973A7" w:rsidP="00F973A7">
      <w:pPr>
        <w:pStyle w:val="Zkladntext2"/>
        <w:spacing w:after="0" w:line="240" w:lineRule="auto"/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t>A.2.2 Druh a rozsah ohrožení</w:t>
      </w:r>
    </w:p>
    <w:p w14:paraId="34314CC2" w14:textId="6E72AC4A" w:rsidR="00F973A7" w:rsidRPr="002741A6" w:rsidRDefault="001E6772" w:rsidP="00F973A7">
      <w:pPr>
        <w:autoSpaceDE w:val="0"/>
        <w:autoSpaceDN w:val="0"/>
        <w:spacing w:before="120"/>
        <w:rPr>
          <w:rFonts w:ascii="PT Sans" w:hAnsi="PT Sans"/>
        </w:rPr>
      </w:pPr>
      <w:r w:rsidRPr="0093735E">
        <w:rPr>
          <w:rFonts w:ascii="PT Sans" w:hAnsi="PT Sans"/>
        </w:rPr>
        <w:t xml:space="preserve">Stavba se </w:t>
      </w:r>
      <w:r w:rsidRPr="00AF3179">
        <w:rPr>
          <w:rFonts w:ascii="PT Sans" w:hAnsi="PT Sans"/>
        </w:rPr>
        <w:t>nenachází v zátopovém ani v záplavovém území</w:t>
      </w:r>
      <w:r>
        <w:rPr>
          <w:rFonts w:ascii="PT Sans" w:hAnsi="PT Sans"/>
        </w:rPr>
        <w:t xml:space="preserve">. </w:t>
      </w:r>
      <w:r w:rsidR="00F973A7" w:rsidRPr="002741A6">
        <w:rPr>
          <w:rFonts w:ascii="PT Sans" w:hAnsi="PT Sans"/>
        </w:rPr>
        <w:t>Stavbu mohou ohrozit přirozené povodně způsobené lokálními nebo regionálními dešti. V prostoru staveniště by mohly být ohroženy především stavební stroje a automobily dodavatele. Ohrožena by mohla být i samotná stavba, která by mohla být v průběhu stavby náchylná k poškození povodní.</w:t>
      </w:r>
    </w:p>
    <w:p w14:paraId="625A8C5C" w14:textId="77777777" w:rsidR="00F973A7" w:rsidRPr="002741A6" w:rsidRDefault="00F973A7" w:rsidP="00F973A7">
      <w:pPr>
        <w:autoSpaceDE w:val="0"/>
        <w:autoSpaceDN w:val="0"/>
        <w:spacing w:before="120"/>
        <w:rPr>
          <w:rFonts w:ascii="PT Sans" w:hAnsi="PT Sans"/>
        </w:rPr>
      </w:pPr>
      <w:r w:rsidRPr="002741A6">
        <w:rPr>
          <w:rFonts w:ascii="PT Sans" w:hAnsi="PT Sans"/>
        </w:rPr>
        <w:t>V případě ohrožení povodní budou všechny předměty, materiály a mechanizmy přesunuty mimo dosah vody.</w:t>
      </w:r>
    </w:p>
    <w:p w14:paraId="46C7961D" w14:textId="77777777" w:rsidR="00F973A7" w:rsidRPr="002741A6" w:rsidRDefault="00F973A7" w:rsidP="00F973A7">
      <w:pPr>
        <w:spacing w:before="120"/>
        <w:rPr>
          <w:rFonts w:ascii="PT Sans" w:hAnsi="PT Sans"/>
        </w:rPr>
      </w:pPr>
      <w:r w:rsidRPr="002741A6">
        <w:rPr>
          <w:rFonts w:ascii="PT Sans" w:hAnsi="PT Sans"/>
        </w:rPr>
        <w:t>Veškerý odpad bude z průtočného profilu odstraňován průběžně, nesmí zde být ukládán z důvodu jeho odplavení. V průtočném profilu nebudou v době mimo provádění prací ponechávány stroje ani stavební materiál.</w:t>
      </w:r>
    </w:p>
    <w:p w14:paraId="71D6B791" w14:textId="77777777" w:rsidR="00F973A7" w:rsidRPr="002741A6" w:rsidRDefault="00F973A7" w:rsidP="00F973A7">
      <w:pPr>
        <w:autoSpaceDE w:val="0"/>
        <w:autoSpaceDN w:val="0"/>
        <w:spacing w:before="120"/>
        <w:rPr>
          <w:rFonts w:ascii="PT Sans" w:hAnsi="PT Sans"/>
        </w:rPr>
      </w:pPr>
      <w:r w:rsidRPr="002741A6">
        <w:rPr>
          <w:rFonts w:ascii="PT Sans" w:hAnsi="PT Sans"/>
        </w:rPr>
        <w:t>Jako skladovací plochy budou využity plochy komunikace, které budou uzavřeny v rámci staveniště. V tomto prostoru bude v nejnutnějším rozsahu umístěna pouze krátkodobá mezideponie materiálu z výkopů této stavby. Tyto budou následně ukládány zpět. Případné přebytky budou průběžně odváženy a předávány oprávněným osobám.</w:t>
      </w:r>
    </w:p>
    <w:p w14:paraId="554D1821" w14:textId="77777777" w:rsidR="00F973A7" w:rsidRPr="0082333B" w:rsidRDefault="00F973A7" w:rsidP="00F973A7">
      <w:pPr>
        <w:autoSpaceDE w:val="0"/>
        <w:autoSpaceDN w:val="0"/>
        <w:rPr>
          <w:rFonts w:ascii="PT Sans" w:hAnsi="PT Sans"/>
          <w:b/>
          <w:i/>
          <w:color w:val="FF0000"/>
        </w:rPr>
      </w:pPr>
    </w:p>
    <w:p w14:paraId="09A39DE8" w14:textId="77777777" w:rsidR="00F973A7" w:rsidRPr="005E49DB" w:rsidRDefault="00F973A7" w:rsidP="005E49DB">
      <w:pPr>
        <w:pStyle w:val="Zkladntext2"/>
        <w:spacing w:after="0" w:line="240" w:lineRule="auto"/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t>A.2.3 Stupně povodňové aktivity (SPA) a hydrologické údaje</w:t>
      </w:r>
    </w:p>
    <w:p w14:paraId="64ED80AE" w14:textId="77777777" w:rsidR="00F973A7" w:rsidRPr="00BB5395" w:rsidRDefault="00F973A7" w:rsidP="00F973A7">
      <w:pPr>
        <w:pStyle w:val="Zkladntext2"/>
        <w:spacing w:before="120" w:after="0" w:line="240" w:lineRule="auto"/>
        <w:rPr>
          <w:rFonts w:ascii="PT Sans" w:hAnsi="PT Sans"/>
          <w:u w:val="single"/>
        </w:rPr>
      </w:pPr>
      <w:r w:rsidRPr="00BB5395">
        <w:rPr>
          <w:rFonts w:ascii="PT Sans" w:hAnsi="PT Sans"/>
          <w:u w:val="single"/>
        </w:rPr>
        <w:t>Základní údaje:</w:t>
      </w:r>
    </w:p>
    <w:p w14:paraId="066E8448" w14:textId="77777777" w:rsidR="00F973A7" w:rsidRPr="00BB5395" w:rsidRDefault="00F973A7" w:rsidP="00F973A7">
      <w:pPr>
        <w:pStyle w:val="Zkladntext2"/>
        <w:spacing w:before="120" w:after="0" w:line="240" w:lineRule="auto"/>
        <w:rPr>
          <w:rFonts w:ascii="PT Sans" w:hAnsi="PT Sans"/>
        </w:rPr>
      </w:pPr>
      <w:r w:rsidRPr="00BB5395">
        <w:rPr>
          <w:rFonts w:ascii="PT Sans" w:hAnsi="PT Sans"/>
        </w:rPr>
        <w:t>Stupni povodňové aktivity je míra povodňového nebezpečí vázaná na směrodatné limity, jimiž jsou srážky, vodní stavy nebo průtoky v hlásných profilech na vodním toku, popřípadě na mezní kritické hodnoty jiného jevu.</w:t>
      </w:r>
    </w:p>
    <w:p w14:paraId="58D5754D" w14:textId="77777777" w:rsidR="00F973A7" w:rsidRPr="00BB5395" w:rsidRDefault="00F973A7" w:rsidP="00F973A7">
      <w:pPr>
        <w:pStyle w:val="Zkladntext2"/>
        <w:spacing w:before="120" w:after="0" w:line="240" w:lineRule="auto"/>
        <w:rPr>
          <w:rFonts w:ascii="PT Sans" w:hAnsi="PT Sans"/>
          <w:u w:val="single"/>
        </w:rPr>
      </w:pPr>
      <w:r w:rsidRPr="00BB5395">
        <w:rPr>
          <w:rFonts w:ascii="PT Sans" w:hAnsi="PT Sans"/>
          <w:u w:val="single"/>
        </w:rPr>
        <w:t>SPA</w:t>
      </w:r>
      <w:r w:rsidRPr="00BB5395">
        <w:rPr>
          <w:rFonts w:ascii="PT Sans" w:hAnsi="PT Sans"/>
          <w:u w:val="single"/>
        </w:rPr>
        <w:tab/>
      </w:r>
      <w:r w:rsidRPr="00BB5395">
        <w:rPr>
          <w:rFonts w:ascii="PT Sans" w:hAnsi="PT Sans"/>
          <w:u w:val="single"/>
        </w:rPr>
        <w:tab/>
      </w:r>
      <w:r w:rsidRPr="00BB5395">
        <w:rPr>
          <w:rFonts w:ascii="PT Sans" w:hAnsi="PT Sans"/>
          <w:u w:val="single"/>
        </w:rPr>
        <w:tab/>
      </w:r>
      <w:r w:rsidRPr="00BB5395">
        <w:rPr>
          <w:rFonts w:ascii="PT Sans" w:hAnsi="PT Sans"/>
          <w:u w:val="single"/>
        </w:rPr>
        <w:tab/>
      </w:r>
      <w:r w:rsidRPr="00BB5395">
        <w:rPr>
          <w:rFonts w:ascii="PT Sans" w:hAnsi="PT Sans"/>
          <w:u w:val="single"/>
        </w:rPr>
        <w:tab/>
      </w:r>
      <w:r w:rsidRPr="00BB5395">
        <w:rPr>
          <w:rFonts w:ascii="PT Sans" w:hAnsi="PT Sans"/>
          <w:u w:val="single"/>
        </w:rPr>
        <w:tab/>
      </w:r>
      <w:r w:rsidRPr="00BB5395">
        <w:rPr>
          <w:rFonts w:ascii="PT Sans" w:hAnsi="PT Sans"/>
          <w:u w:val="single"/>
        </w:rPr>
        <w:tab/>
      </w:r>
      <w:r w:rsidRPr="00BB5395">
        <w:rPr>
          <w:rFonts w:ascii="PT Sans" w:hAnsi="PT Sans"/>
          <w:u w:val="single"/>
        </w:rPr>
        <w:tab/>
      </w:r>
      <w:r w:rsidRPr="00BB5395">
        <w:rPr>
          <w:rFonts w:ascii="PT Sans" w:hAnsi="PT Sans"/>
          <w:u w:val="single"/>
        </w:rPr>
        <w:tab/>
      </w:r>
    </w:p>
    <w:p w14:paraId="1001FF31" w14:textId="77777777" w:rsidR="00F973A7" w:rsidRPr="00BB5395" w:rsidRDefault="00F973A7" w:rsidP="00F973A7">
      <w:pPr>
        <w:pStyle w:val="Zkladntext2"/>
        <w:numPr>
          <w:ilvl w:val="0"/>
          <w:numId w:val="22"/>
        </w:numPr>
        <w:spacing w:after="0" w:line="240" w:lineRule="auto"/>
        <w:rPr>
          <w:rFonts w:ascii="PT Sans" w:hAnsi="PT Sans"/>
        </w:rPr>
      </w:pPr>
      <w:r w:rsidRPr="00BB5395">
        <w:rPr>
          <w:rFonts w:ascii="PT Sans" w:hAnsi="PT Sans"/>
        </w:rPr>
        <w:t>SPA (bdělost) nastává při nebezpečí přírodní povodně</w:t>
      </w:r>
    </w:p>
    <w:p w14:paraId="37A7A3B6" w14:textId="77777777" w:rsidR="00F973A7" w:rsidRPr="00BB5395" w:rsidRDefault="00F973A7" w:rsidP="00F973A7">
      <w:pPr>
        <w:pStyle w:val="Zkladntext2"/>
        <w:spacing w:after="0" w:line="240" w:lineRule="auto"/>
        <w:ind w:left="360"/>
        <w:rPr>
          <w:rFonts w:ascii="PT Sans" w:hAnsi="PT Sans"/>
        </w:rPr>
      </w:pPr>
    </w:p>
    <w:p w14:paraId="03AF1F2C" w14:textId="77777777" w:rsidR="00E0319A" w:rsidRDefault="00F973A7" w:rsidP="00E0319A">
      <w:pPr>
        <w:pStyle w:val="Zkladntext2"/>
        <w:numPr>
          <w:ilvl w:val="0"/>
          <w:numId w:val="22"/>
        </w:numPr>
        <w:spacing w:after="0" w:line="240" w:lineRule="auto"/>
        <w:rPr>
          <w:rFonts w:ascii="PT Sans" w:hAnsi="PT Sans"/>
        </w:rPr>
      </w:pPr>
      <w:r w:rsidRPr="00BB5395">
        <w:rPr>
          <w:rFonts w:ascii="PT Sans" w:hAnsi="PT Sans"/>
        </w:rPr>
        <w:t xml:space="preserve">SPA (pohotovost) nastává v případě , že nebezpečí přirozené povodně přerůstá v povodeň a to </w:t>
      </w:r>
      <w:smartTag w:uri="urn:schemas-microsoft-com:office:smarttags" w:element="metricconverter">
        <w:smartTagPr>
          <w:attr w:name="ProductID" w:val="30 mm"/>
        </w:smartTagPr>
        <w:r w:rsidRPr="00BB5395">
          <w:rPr>
            <w:rFonts w:ascii="PT Sans" w:hAnsi="PT Sans"/>
          </w:rPr>
          <w:t>30 mm</w:t>
        </w:r>
      </w:smartTag>
      <w:r w:rsidRPr="00BB5395">
        <w:rPr>
          <w:rFonts w:ascii="PT Sans" w:hAnsi="PT Sans"/>
        </w:rPr>
        <w:t xml:space="preserve"> srážek za časový limit 2 hodiny a pokračující déšť.</w:t>
      </w:r>
    </w:p>
    <w:p w14:paraId="704B7AAD" w14:textId="77777777" w:rsidR="00E0319A" w:rsidRDefault="00E0319A" w:rsidP="00E0319A">
      <w:pPr>
        <w:pStyle w:val="Odstavecseseznamem"/>
        <w:rPr>
          <w:rFonts w:ascii="PT Sans" w:hAnsi="PT Sans"/>
        </w:rPr>
      </w:pPr>
    </w:p>
    <w:p w14:paraId="1417EE66" w14:textId="5AFD0D7C" w:rsidR="00F973A7" w:rsidRPr="00E0319A" w:rsidRDefault="00F973A7" w:rsidP="00E0319A">
      <w:pPr>
        <w:pStyle w:val="Zkladntext2"/>
        <w:numPr>
          <w:ilvl w:val="0"/>
          <w:numId w:val="22"/>
        </w:numPr>
        <w:spacing w:after="0" w:line="240" w:lineRule="auto"/>
        <w:rPr>
          <w:rFonts w:ascii="PT Sans" w:hAnsi="PT Sans"/>
        </w:rPr>
      </w:pPr>
      <w:r w:rsidRPr="00E0319A">
        <w:rPr>
          <w:rFonts w:ascii="PT Sans" w:hAnsi="PT Sans"/>
        </w:rPr>
        <w:t xml:space="preserve">SPA (ohrožení) nastává při nebezpečí vzniku škod většího rozsahu, ohrožení životů     a majetků v záplavovém území, nebo při dosažení kritických hodnot sledovaných jevů a skutečnosti  na vodním díle z hlediska jeho bezpečnosti současně se zahájením nouzových opatření a podle potřeby záchranné práce nebo evakuace a to při srážkovém jevu </w:t>
      </w:r>
      <w:smartTag w:uri="urn:schemas-microsoft-com:office:smarttags" w:element="metricconverter">
        <w:smartTagPr>
          <w:attr w:name="ProductID" w:val="50 mm"/>
        </w:smartTagPr>
        <w:r w:rsidRPr="00E0319A">
          <w:rPr>
            <w:rFonts w:ascii="PT Sans" w:hAnsi="PT Sans"/>
          </w:rPr>
          <w:t>50 mm</w:t>
        </w:r>
      </w:smartTag>
      <w:r w:rsidRPr="00E0319A">
        <w:rPr>
          <w:rFonts w:ascii="PT Sans" w:hAnsi="PT Sans"/>
        </w:rPr>
        <w:t xml:space="preserve"> za časový limit 3 hodiny a pokračující déšť.</w:t>
      </w:r>
    </w:p>
    <w:p w14:paraId="752188A2" w14:textId="0D48088D" w:rsidR="00F973A7" w:rsidRDefault="00F973A7" w:rsidP="00F973A7">
      <w:pPr>
        <w:pStyle w:val="Zkladntext2"/>
        <w:spacing w:after="0" w:line="240" w:lineRule="auto"/>
        <w:rPr>
          <w:rFonts w:ascii="PT Sans" w:hAnsi="PT Sans"/>
          <w:i/>
        </w:rPr>
      </w:pPr>
    </w:p>
    <w:p w14:paraId="2C237A6A" w14:textId="38FB40D6" w:rsidR="00E0319A" w:rsidRDefault="00E0319A" w:rsidP="00E0319A">
      <w:pPr>
        <w:pStyle w:val="Zkladntext2"/>
        <w:spacing w:after="0" w:line="240" w:lineRule="auto"/>
        <w:rPr>
          <w:rFonts w:ascii="PT Sans" w:hAnsi="PT Sans"/>
        </w:rPr>
      </w:pPr>
      <w:r w:rsidRPr="00E0319A">
        <w:rPr>
          <w:rFonts w:ascii="PT Sans" w:hAnsi="PT Sans"/>
        </w:rPr>
        <w:t>Dle Povodňového plánu statutárního města Karviné jsou pro vodní tok Olše stanoveny následující SPA:</w:t>
      </w:r>
    </w:p>
    <w:p w14:paraId="19F33613" w14:textId="77777777" w:rsidR="00E0319A" w:rsidRPr="00E0319A" w:rsidRDefault="00E0319A" w:rsidP="00E0319A">
      <w:pPr>
        <w:pStyle w:val="Zkladntext2"/>
        <w:spacing w:after="0" w:line="240" w:lineRule="auto"/>
        <w:rPr>
          <w:rFonts w:ascii="PT Sans" w:hAnsi="PT Sans"/>
        </w:rPr>
      </w:pPr>
    </w:p>
    <w:p w14:paraId="681BFBD6" w14:textId="789BAE8D" w:rsidR="00E0319A" w:rsidRDefault="00E0319A" w:rsidP="00E0319A">
      <w:pPr>
        <w:pStyle w:val="Zkladntext2"/>
        <w:numPr>
          <w:ilvl w:val="0"/>
          <w:numId w:val="24"/>
        </w:numPr>
        <w:spacing w:after="0" w:line="240" w:lineRule="auto"/>
        <w:rPr>
          <w:rFonts w:ascii="PT Sans" w:hAnsi="PT Sans"/>
        </w:rPr>
      </w:pPr>
      <w:r w:rsidRPr="00E0319A">
        <w:rPr>
          <w:rFonts w:ascii="PT Sans" w:hAnsi="PT Sans"/>
        </w:rPr>
        <w:t>SPA (bdělost) nastává při dosažení stavu 280 cm na hlásném profilu kategorie A Český Těšín-Baliny</w:t>
      </w:r>
    </w:p>
    <w:p w14:paraId="078459E7" w14:textId="77777777" w:rsidR="00E0319A" w:rsidRPr="00E0319A" w:rsidRDefault="00E0319A" w:rsidP="00E0319A">
      <w:pPr>
        <w:pStyle w:val="Odstavecseseznamem"/>
        <w:rPr>
          <w:rFonts w:ascii="PT Sans" w:hAnsi="PT Sans"/>
        </w:rPr>
      </w:pPr>
    </w:p>
    <w:p w14:paraId="14993DF3" w14:textId="03AF50DA" w:rsidR="00E0319A" w:rsidRDefault="00E0319A" w:rsidP="00E0319A">
      <w:pPr>
        <w:pStyle w:val="Zkladntext2"/>
        <w:numPr>
          <w:ilvl w:val="0"/>
          <w:numId w:val="24"/>
        </w:numPr>
        <w:spacing w:after="0" w:line="240" w:lineRule="auto"/>
        <w:rPr>
          <w:rFonts w:ascii="PT Sans" w:hAnsi="PT Sans"/>
        </w:rPr>
      </w:pPr>
      <w:r w:rsidRPr="00E0319A">
        <w:rPr>
          <w:rFonts w:ascii="PT Sans" w:hAnsi="PT Sans"/>
        </w:rPr>
        <w:t>SPA (pohotovost) je vyhlašován při dosažení stavu 300 cm na hlásném profilu kategorie C Karviná-Lázně Darkov, Most Sokolovských hrdinů</w:t>
      </w:r>
    </w:p>
    <w:p w14:paraId="77BD6F91" w14:textId="77777777" w:rsidR="00E0319A" w:rsidRPr="00E0319A" w:rsidRDefault="00E0319A" w:rsidP="00E0319A">
      <w:pPr>
        <w:pStyle w:val="Zkladntext2"/>
        <w:spacing w:after="0" w:line="240" w:lineRule="auto"/>
        <w:ind w:left="1080"/>
        <w:rPr>
          <w:rFonts w:ascii="PT Sans" w:hAnsi="PT Sans"/>
        </w:rPr>
      </w:pPr>
    </w:p>
    <w:p w14:paraId="55EA5AC2" w14:textId="2BCAB2C8" w:rsidR="00E0319A" w:rsidRPr="00E0319A" w:rsidRDefault="00E0319A" w:rsidP="00E0319A">
      <w:pPr>
        <w:pStyle w:val="Zkladntext2"/>
        <w:numPr>
          <w:ilvl w:val="0"/>
          <w:numId w:val="24"/>
        </w:numPr>
        <w:spacing w:after="0" w:line="240" w:lineRule="auto"/>
        <w:rPr>
          <w:rFonts w:ascii="PT Sans" w:hAnsi="PT Sans"/>
        </w:rPr>
      </w:pPr>
      <w:r w:rsidRPr="00E0319A">
        <w:rPr>
          <w:rFonts w:ascii="PT Sans" w:hAnsi="PT Sans"/>
        </w:rPr>
        <w:t>SPA (ohrožení) je vyhlašován při dosažení stavu 360 cm na hlásném profilu kategorie C Karviná-Lázně Darkov, Most Sokolovských hrdinů.</w:t>
      </w:r>
    </w:p>
    <w:p w14:paraId="1AA8A942" w14:textId="77777777" w:rsidR="00E0319A" w:rsidRDefault="00E0319A" w:rsidP="00E0319A"/>
    <w:p w14:paraId="2D7AC5D9" w14:textId="77777777" w:rsidR="00E0319A" w:rsidRDefault="00E0319A">
      <w:pPr>
        <w:spacing w:after="200" w:line="276" w:lineRule="auto"/>
        <w:jc w:val="left"/>
        <w:rPr>
          <w:rFonts w:ascii="PT Sans" w:hAnsi="PT Sans"/>
          <w:b/>
        </w:rPr>
      </w:pPr>
      <w:r>
        <w:rPr>
          <w:rFonts w:ascii="PT Sans" w:hAnsi="PT Sans"/>
          <w:b/>
        </w:rPr>
        <w:br w:type="page"/>
      </w:r>
    </w:p>
    <w:p w14:paraId="2283A26E" w14:textId="2D479062" w:rsidR="00F973A7" w:rsidRPr="005E49DB" w:rsidRDefault="00F973A7" w:rsidP="005E49DB">
      <w:pPr>
        <w:pStyle w:val="Zkladntext2"/>
        <w:spacing w:after="0" w:line="240" w:lineRule="auto"/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lastRenderedPageBreak/>
        <w:t>A.2.4</w:t>
      </w:r>
      <w:r w:rsidRPr="005E49DB">
        <w:rPr>
          <w:rFonts w:ascii="PT Sans" w:hAnsi="PT Sans"/>
          <w:b/>
          <w:sz w:val="26"/>
          <w:szCs w:val="26"/>
        </w:rPr>
        <w:tab/>
        <w:t>Činnost Povodňové stavby při dosažení SPA</w:t>
      </w:r>
    </w:p>
    <w:p w14:paraId="2EFB23AA" w14:textId="77777777" w:rsidR="00F973A7" w:rsidRPr="00BB5395" w:rsidRDefault="00F973A7" w:rsidP="00F973A7">
      <w:pPr>
        <w:pStyle w:val="Odstavecseseznamem1"/>
        <w:numPr>
          <w:ilvl w:val="0"/>
          <w:numId w:val="21"/>
        </w:numPr>
        <w:autoSpaceDE w:val="0"/>
        <w:autoSpaceDN w:val="0"/>
        <w:spacing w:after="60"/>
        <w:ind w:hanging="720"/>
        <w:jc w:val="both"/>
        <w:rPr>
          <w:rFonts w:ascii="PT Sans" w:eastAsia="Times New Roman" w:hAnsi="PT Sans"/>
          <w:sz w:val="20"/>
          <w:szCs w:val="20"/>
          <w:u w:val="single"/>
        </w:rPr>
      </w:pPr>
      <w:r w:rsidRPr="00BB5395">
        <w:rPr>
          <w:rFonts w:ascii="PT Sans" w:eastAsia="Times New Roman" w:hAnsi="PT Sans"/>
          <w:sz w:val="20"/>
          <w:szCs w:val="20"/>
          <w:u w:val="single"/>
        </w:rPr>
        <w:t>SPA – bdělost</w:t>
      </w:r>
    </w:p>
    <w:p w14:paraId="7393F218" w14:textId="531E5ADB" w:rsidR="00F973A7" w:rsidRPr="00BB5395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BB5395">
        <w:rPr>
          <w:rFonts w:ascii="PT Sans" w:eastAsia="Times New Roman" w:hAnsi="PT Sans"/>
          <w:sz w:val="20"/>
          <w:szCs w:val="20"/>
        </w:rPr>
        <w:t xml:space="preserve">zajistí prověření skutečného stavu v místě stavby a případně na ČHMÚ nebo VH dispečinku Povodí </w:t>
      </w:r>
      <w:r w:rsidR="002741A6">
        <w:rPr>
          <w:rFonts w:ascii="PT Sans" w:eastAsia="Times New Roman" w:hAnsi="PT Sans"/>
          <w:sz w:val="20"/>
          <w:szCs w:val="20"/>
        </w:rPr>
        <w:t>Vltavy</w:t>
      </w:r>
      <w:r w:rsidRPr="00BB5395">
        <w:rPr>
          <w:rFonts w:ascii="PT Sans" w:eastAsia="Times New Roman" w:hAnsi="PT Sans"/>
          <w:sz w:val="20"/>
          <w:szCs w:val="20"/>
        </w:rPr>
        <w:t xml:space="preserve"> zjistí předpokládaný vývoj v lokalitě a celkový vývoj počasí</w:t>
      </w:r>
    </w:p>
    <w:p w14:paraId="0DBB6B8C" w14:textId="7529C80D" w:rsidR="00F973A7" w:rsidRPr="00BB5395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BB5395">
        <w:rPr>
          <w:rFonts w:ascii="PT Sans" w:eastAsia="Times New Roman" w:hAnsi="PT Sans"/>
          <w:sz w:val="20"/>
          <w:szCs w:val="20"/>
        </w:rPr>
        <w:t>zhodnotí situaci a uvědomí členy povodňové komise</w:t>
      </w:r>
      <w:r w:rsidR="003E5A02">
        <w:rPr>
          <w:rFonts w:ascii="PT Sans" w:eastAsia="Times New Roman" w:hAnsi="PT Sans"/>
          <w:sz w:val="20"/>
          <w:szCs w:val="20"/>
        </w:rPr>
        <w:t xml:space="preserve"> </w:t>
      </w:r>
      <w:r w:rsidR="00E0319A">
        <w:rPr>
          <w:rFonts w:ascii="PT Sans" w:eastAsia="Times New Roman" w:hAnsi="PT Sans"/>
          <w:sz w:val="20"/>
          <w:szCs w:val="20"/>
        </w:rPr>
        <w:t>stavby</w:t>
      </w:r>
    </w:p>
    <w:p w14:paraId="6A1991D4" w14:textId="77777777" w:rsidR="00F973A7" w:rsidRPr="00BB5395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BB5395">
        <w:rPr>
          <w:rFonts w:ascii="PT Sans" w:eastAsia="Times New Roman" w:hAnsi="PT Sans"/>
          <w:sz w:val="20"/>
          <w:szCs w:val="20"/>
        </w:rPr>
        <w:t>připraví se na možnou nepřetržitou činnost</w:t>
      </w:r>
    </w:p>
    <w:p w14:paraId="71FC6627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připraví nezbytný počet pracovníků s technikou do pohotovosti</w:t>
      </w:r>
    </w:p>
    <w:p w14:paraId="7AE7D4D5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vyčlení dostatečné množství ochranných pomůcek pro práci ve vodě a v dešti</w:t>
      </w:r>
    </w:p>
    <w:p w14:paraId="2ADCFA86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informuje Povodňovou komisi obce</w:t>
      </w:r>
    </w:p>
    <w:p w14:paraId="7A83A5FE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organizuje zabezpečovací práce (ochrana stavby a vyklizení staveniště, uvolňování zachycených plavenin v příkopu)</w:t>
      </w:r>
    </w:p>
    <w:p w14:paraId="2783EDC5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 xml:space="preserve">vede zápisy do povodňové knihy </w:t>
      </w:r>
    </w:p>
    <w:p w14:paraId="0B457902" w14:textId="77777777" w:rsidR="00F973A7" w:rsidRPr="00FB3AE1" w:rsidRDefault="00F973A7" w:rsidP="00F973A7">
      <w:pPr>
        <w:pStyle w:val="Odstavecseseznamem1"/>
        <w:numPr>
          <w:ilvl w:val="0"/>
          <w:numId w:val="21"/>
        </w:numPr>
        <w:autoSpaceDE w:val="0"/>
        <w:autoSpaceDN w:val="0"/>
        <w:spacing w:after="60"/>
        <w:ind w:hanging="720"/>
        <w:jc w:val="both"/>
        <w:rPr>
          <w:rFonts w:ascii="PT Sans" w:eastAsia="Times New Roman" w:hAnsi="PT Sans"/>
          <w:sz w:val="20"/>
          <w:szCs w:val="20"/>
          <w:u w:val="single"/>
        </w:rPr>
      </w:pPr>
      <w:r w:rsidRPr="00FB3AE1">
        <w:rPr>
          <w:rFonts w:ascii="PT Sans" w:eastAsia="Times New Roman" w:hAnsi="PT Sans"/>
          <w:sz w:val="20"/>
          <w:szCs w:val="20"/>
          <w:u w:val="single"/>
        </w:rPr>
        <w:t>SPA – pohotovost</w:t>
      </w:r>
    </w:p>
    <w:p w14:paraId="033FFE6C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vyhlašuje a odvolává jej ve svém územním obvodu povodňový orgán</w:t>
      </w:r>
    </w:p>
    <w:p w14:paraId="49102DA8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zajistí prověření skutečného stavu (místo stavby a předpokládaný vývoj situace)</w:t>
      </w:r>
    </w:p>
    <w:p w14:paraId="0CB45742" w14:textId="77777777" w:rsidR="00F973A7" w:rsidRPr="00FB3AE1" w:rsidRDefault="00913685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>
        <w:rPr>
          <w:rFonts w:ascii="PT Sans" w:eastAsia="Times New Roman" w:hAnsi="PT Sans"/>
          <w:sz w:val="20"/>
          <w:szCs w:val="20"/>
        </w:rPr>
        <w:t>a</w:t>
      </w:r>
      <w:r w:rsidRPr="00FB3AE1">
        <w:rPr>
          <w:rFonts w:ascii="PT Sans" w:eastAsia="Times New Roman" w:hAnsi="PT Sans"/>
          <w:sz w:val="20"/>
          <w:szCs w:val="20"/>
        </w:rPr>
        <w:t>ktivizuje členy</w:t>
      </w:r>
      <w:r w:rsidR="00F973A7" w:rsidRPr="00FB3AE1">
        <w:rPr>
          <w:rFonts w:ascii="PT Sans" w:eastAsia="Times New Roman" w:hAnsi="PT Sans"/>
          <w:sz w:val="20"/>
          <w:szCs w:val="20"/>
        </w:rPr>
        <w:t xml:space="preserve"> Povodňové komise stavby</w:t>
      </w:r>
    </w:p>
    <w:p w14:paraId="7D84458E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v případě potřeby zajistí trvalou hlídkovou službu</w:t>
      </w:r>
    </w:p>
    <w:p w14:paraId="566D5CD5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provádí zabezpečovací práce (odstranění všech předmětů ze staveniště, ukončení prací, vyklizení staveniště, uvolňování zachycených plavenin)</w:t>
      </w:r>
    </w:p>
    <w:p w14:paraId="3C8F4826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přemístí stroje, přístroje mimo záplavový prostor</w:t>
      </w:r>
    </w:p>
    <w:p w14:paraId="5FCF9B71" w14:textId="2A9AAC8C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 xml:space="preserve">informuje správce toku a Povodňovou komisi </w:t>
      </w:r>
      <w:r w:rsidR="00E0319A">
        <w:rPr>
          <w:rFonts w:ascii="PT Sans" w:eastAsia="Times New Roman" w:hAnsi="PT Sans"/>
          <w:sz w:val="20"/>
          <w:szCs w:val="20"/>
        </w:rPr>
        <w:t>obce</w:t>
      </w:r>
    </w:p>
    <w:p w14:paraId="3A8B1C63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 xml:space="preserve">vede zápisy do povodňové knihy </w:t>
      </w:r>
    </w:p>
    <w:p w14:paraId="05CCCFBF" w14:textId="77777777" w:rsidR="00F973A7" w:rsidRPr="00FB3AE1" w:rsidRDefault="00F973A7" w:rsidP="00F973A7">
      <w:pPr>
        <w:pStyle w:val="Odstavecseseznamem1"/>
        <w:numPr>
          <w:ilvl w:val="0"/>
          <w:numId w:val="21"/>
        </w:numPr>
        <w:autoSpaceDE w:val="0"/>
        <w:autoSpaceDN w:val="0"/>
        <w:spacing w:after="60"/>
        <w:ind w:hanging="720"/>
        <w:jc w:val="both"/>
        <w:rPr>
          <w:rFonts w:ascii="PT Sans" w:eastAsia="Times New Roman" w:hAnsi="PT Sans"/>
          <w:sz w:val="20"/>
          <w:szCs w:val="20"/>
          <w:u w:val="single"/>
        </w:rPr>
      </w:pPr>
      <w:r w:rsidRPr="00FB3AE1">
        <w:rPr>
          <w:rFonts w:ascii="PT Sans" w:eastAsia="Times New Roman" w:hAnsi="PT Sans"/>
          <w:sz w:val="20"/>
          <w:szCs w:val="20"/>
          <w:u w:val="single"/>
        </w:rPr>
        <w:t>SPA – ohrožení</w:t>
      </w:r>
    </w:p>
    <w:p w14:paraId="1D4A7455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vyhlašuje a odvolává jej ve svém územním obvodu povodňový orgán</w:t>
      </w:r>
    </w:p>
    <w:p w14:paraId="4C5D9F38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zajistí prověření skutečného stavu, hodnotí podle počasí a rychlosti stoupání hladiny, možnost rozlivu vody a zatopení</w:t>
      </w:r>
    </w:p>
    <w:p w14:paraId="3EB205FB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organizuje a řídí zabezpečovací a záchranné práce s cílem ochrany osob a snížení materiálních škod</w:t>
      </w:r>
    </w:p>
    <w:p w14:paraId="4E9C3178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provádí zabezpečovací práce (uvolňování zachycených plavenin)</w:t>
      </w:r>
    </w:p>
    <w:p w14:paraId="5922A6C7" w14:textId="03E7B050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 xml:space="preserve">po dohodě s Povodňovou komisí </w:t>
      </w:r>
      <w:r w:rsidR="00E0319A">
        <w:rPr>
          <w:rFonts w:ascii="PT Sans" w:eastAsia="Times New Roman" w:hAnsi="PT Sans"/>
          <w:sz w:val="20"/>
          <w:szCs w:val="20"/>
        </w:rPr>
        <w:t xml:space="preserve">stavby </w:t>
      </w:r>
      <w:r w:rsidRPr="00FB3AE1">
        <w:rPr>
          <w:rFonts w:ascii="PT Sans" w:eastAsia="Times New Roman" w:hAnsi="PT Sans"/>
          <w:sz w:val="20"/>
          <w:szCs w:val="20"/>
        </w:rPr>
        <w:t>vypne v celém prostoru přívody elektrického proudu</w:t>
      </w:r>
    </w:p>
    <w:p w14:paraId="2165067F" w14:textId="70525526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 xml:space="preserve">informuje správce toku a Povodňovou komisi </w:t>
      </w:r>
      <w:r w:rsidR="00E0319A">
        <w:rPr>
          <w:rFonts w:ascii="PT Sans" w:eastAsia="Times New Roman" w:hAnsi="PT Sans"/>
          <w:sz w:val="20"/>
          <w:szCs w:val="20"/>
        </w:rPr>
        <w:t>obce</w:t>
      </w:r>
    </w:p>
    <w:p w14:paraId="3BB706AF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>podle stavu a situace plnit záchranné práce</w:t>
      </w:r>
    </w:p>
    <w:p w14:paraId="77884B87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eastAsia="Times New Roman" w:hAnsi="PT Sans"/>
          <w:sz w:val="20"/>
          <w:szCs w:val="20"/>
        </w:rPr>
      </w:pPr>
      <w:r w:rsidRPr="00FB3AE1">
        <w:rPr>
          <w:rFonts w:ascii="PT Sans" w:eastAsia="Times New Roman" w:hAnsi="PT Sans"/>
          <w:sz w:val="20"/>
          <w:szCs w:val="20"/>
        </w:rPr>
        <w:t xml:space="preserve">vede zápisy do povodňové knihy </w:t>
      </w:r>
    </w:p>
    <w:p w14:paraId="42C65FB9" w14:textId="77777777" w:rsidR="00F973A7" w:rsidRPr="00F973A7" w:rsidRDefault="00F973A7" w:rsidP="00F973A7">
      <w:pPr>
        <w:pStyle w:val="Odstavecseseznamem1"/>
        <w:autoSpaceDE w:val="0"/>
        <w:autoSpaceDN w:val="0"/>
        <w:spacing w:after="60"/>
        <w:ind w:left="0" w:firstLine="709"/>
        <w:jc w:val="both"/>
        <w:rPr>
          <w:rFonts w:ascii="PT Sans" w:hAnsi="PT Sans"/>
          <w:i/>
        </w:rPr>
      </w:pPr>
    </w:p>
    <w:p w14:paraId="4F53026A" w14:textId="77777777" w:rsidR="00F973A7" w:rsidRPr="00F973A7" w:rsidRDefault="00F973A7" w:rsidP="005E49DB">
      <w:pPr>
        <w:pStyle w:val="Nadpis2"/>
        <w:numPr>
          <w:ilvl w:val="0"/>
          <w:numId w:val="0"/>
        </w:numPr>
        <w:ind w:left="284"/>
      </w:pPr>
      <w:bookmarkStart w:id="6" w:name="_Toc29996546"/>
      <w:r w:rsidRPr="00F973A7">
        <w:t>A.3.</w:t>
      </w:r>
      <w:r w:rsidRPr="00F973A7">
        <w:tab/>
        <w:t>Opatření k ochraně před povodněmi</w:t>
      </w:r>
      <w:bookmarkEnd w:id="6"/>
    </w:p>
    <w:p w14:paraId="3E907DEA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</w:p>
    <w:p w14:paraId="483B58F1" w14:textId="77777777" w:rsidR="00F973A7" w:rsidRPr="005E49DB" w:rsidRDefault="00F973A7" w:rsidP="005E49DB">
      <w:pPr>
        <w:pStyle w:val="Zkladntext2"/>
        <w:spacing w:after="0" w:line="240" w:lineRule="auto"/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t>A.3.1 Povodňové prohlídky</w:t>
      </w:r>
    </w:p>
    <w:p w14:paraId="27CFF4B6" w14:textId="77777777" w:rsidR="00F973A7" w:rsidRPr="00F973A7" w:rsidRDefault="00F973A7" w:rsidP="00F973A7">
      <w:pPr>
        <w:autoSpaceDE w:val="0"/>
        <w:autoSpaceDN w:val="0"/>
        <w:rPr>
          <w:rFonts w:ascii="PT Sans" w:hAnsi="PT Sans"/>
        </w:rPr>
      </w:pPr>
      <w:r w:rsidRPr="00F973A7">
        <w:rPr>
          <w:rFonts w:ascii="PT Sans" w:hAnsi="PT Sans"/>
        </w:rPr>
        <w:t>Povodňové prohlídky provádějí povodňové orgány.</w:t>
      </w:r>
    </w:p>
    <w:p w14:paraId="6FEBB7D1" w14:textId="77777777" w:rsidR="00F973A7" w:rsidRPr="00F973A7" w:rsidRDefault="00F973A7" w:rsidP="00F973A7">
      <w:pPr>
        <w:autoSpaceDE w:val="0"/>
        <w:autoSpaceDN w:val="0"/>
        <w:rPr>
          <w:rFonts w:ascii="PT Sans" w:hAnsi="PT Sans"/>
        </w:rPr>
      </w:pPr>
      <w:r w:rsidRPr="00F973A7">
        <w:rPr>
          <w:rFonts w:ascii="PT Sans" w:hAnsi="PT Sans"/>
        </w:rPr>
        <w:t>Provádění povodňových prohlídek dodavatelem stavby se nevyžaduje.</w:t>
      </w:r>
    </w:p>
    <w:p w14:paraId="40F7B4A0" w14:textId="77777777" w:rsidR="00F973A7" w:rsidRPr="00F973A7" w:rsidRDefault="00F973A7" w:rsidP="00F973A7">
      <w:pPr>
        <w:pStyle w:val="Odstavecseseznamem1"/>
        <w:autoSpaceDE w:val="0"/>
        <w:autoSpaceDN w:val="0"/>
        <w:spacing w:before="120" w:after="60"/>
        <w:ind w:left="0"/>
        <w:jc w:val="both"/>
        <w:rPr>
          <w:rFonts w:ascii="PT Sans" w:hAnsi="PT Sans"/>
        </w:rPr>
      </w:pPr>
      <w:r w:rsidRPr="00FB3AE1">
        <w:rPr>
          <w:rFonts w:ascii="PT Sans" w:hAnsi="PT Sans"/>
          <w:sz w:val="20"/>
          <w:szCs w:val="20"/>
        </w:rPr>
        <w:t>V případě nebezpečí povodně budou všechny stroje i materiál odsunuty. Dodavatel vyklidí staveniště, zajišťuje uvolňování zachycených plavenin a spolupracuje s povodňovou komisí</w:t>
      </w:r>
      <w:r w:rsidRPr="00F973A7">
        <w:rPr>
          <w:rFonts w:ascii="PT Sans" w:hAnsi="PT Sans"/>
        </w:rPr>
        <w:t xml:space="preserve">. </w:t>
      </w:r>
    </w:p>
    <w:p w14:paraId="79D946F2" w14:textId="77777777" w:rsidR="00F973A7" w:rsidRPr="00F973A7" w:rsidRDefault="00F973A7" w:rsidP="00F973A7">
      <w:pPr>
        <w:pStyle w:val="Odstavecseseznamem1"/>
        <w:autoSpaceDE w:val="0"/>
        <w:autoSpaceDN w:val="0"/>
        <w:spacing w:before="120" w:after="60"/>
        <w:ind w:left="0"/>
        <w:jc w:val="both"/>
        <w:rPr>
          <w:rFonts w:ascii="PT Sans" w:hAnsi="PT Sans"/>
          <w:i/>
        </w:rPr>
      </w:pPr>
    </w:p>
    <w:p w14:paraId="1F83B68A" w14:textId="77777777" w:rsidR="00F973A7" w:rsidRPr="005E49DB" w:rsidRDefault="00F973A7" w:rsidP="005E49DB">
      <w:pPr>
        <w:pStyle w:val="Zkladntext2"/>
        <w:spacing w:after="0" w:line="240" w:lineRule="auto"/>
        <w:rPr>
          <w:rFonts w:ascii="PT Sans" w:hAnsi="PT Sans"/>
          <w:b/>
          <w:sz w:val="26"/>
          <w:szCs w:val="26"/>
        </w:rPr>
      </w:pPr>
      <w:r w:rsidRPr="005E49DB">
        <w:rPr>
          <w:rFonts w:ascii="PT Sans" w:hAnsi="PT Sans"/>
          <w:b/>
          <w:sz w:val="26"/>
          <w:szCs w:val="26"/>
        </w:rPr>
        <w:lastRenderedPageBreak/>
        <w:t>A.3.2 Předpovědní, hlásná a hlídková povodňová služba a organizace hlášení povodňových stavů</w:t>
      </w:r>
    </w:p>
    <w:p w14:paraId="1AFE9318" w14:textId="77777777" w:rsidR="00F973A7" w:rsidRPr="00F973A7" w:rsidRDefault="00F973A7" w:rsidP="00F973A7">
      <w:pPr>
        <w:autoSpaceDE w:val="0"/>
        <w:autoSpaceDN w:val="0"/>
        <w:rPr>
          <w:rFonts w:ascii="PT Sans" w:hAnsi="PT Sans"/>
        </w:rPr>
      </w:pPr>
      <w:r w:rsidRPr="00F973A7">
        <w:rPr>
          <w:rFonts w:ascii="PT Sans" w:hAnsi="PT Sans"/>
        </w:rPr>
        <w:t>Předpovědní povodňová služba informuje povodňové orgány, příp. další účastníky ochrany před povodněmi o možnosti vzniku povodně. Tuto službu zabezpečuje Český hydrometeorologický ústav ve spolupráci se správcem povodí.</w:t>
      </w:r>
    </w:p>
    <w:p w14:paraId="335DB3B8" w14:textId="77777777" w:rsidR="00F973A7" w:rsidRPr="00F973A7" w:rsidRDefault="00F973A7" w:rsidP="00F973A7">
      <w:pPr>
        <w:autoSpaceDE w:val="0"/>
        <w:autoSpaceDN w:val="0"/>
        <w:rPr>
          <w:rFonts w:ascii="PT Sans" w:hAnsi="PT Sans"/>
        </w:rPr>
      </w:pPr>
      <w:r w:rsidRPr="00F973A7">
        <w:rPr>
          <w:rFonts w:ascii="PT Sans" w:hAnsi="PT Sans"/>
        </w:rPr>
        <w:t>Hlásná povodňová služba zajišťuje varování obyvatelstva v místě očekávané povodně. Organizují ji povodňové orgány obcí a obcí s rozšířenou působností ve spolupráci s ostatními účastníky před povodněmi.</w:t>
      </w:r>
    </w:p>
    <w:p w14:paraId="2CC475EF" w14:textId="545A4795" w:rsidR="00F973A7" w:rsidRPr="00F973A7" w:rsidRDefault="00F973A7" w:rsidP="00F973A7">
      <w:pPr>
        <w:autoSpaceDE w:val="0"/>
        <w:autoSpaceDN w:val="0"/>
        <w:rPr>
          <w:rFonts w:ascii="PT Sans" w:hAnsi="PT Sans"/>
        </w:rPr>
      </w:pPr>
      <w:r w:rsidRPr="00F973A7">
        <w:rPr>
          <w:rFonts w:ascii="PT Sans" w:hAnsi="PT Sans"/>
        </w:rPr>
        <w:t>Hlídkovou službu zajišťují členové povodňové komise</w:t>
      </w:r>
      <w:r w:rsidR="00E0319A">
        <w:rPr>
          <w:rFonts w:ascii="PT Sans" w:hAnsi="PT Sans"/>
        </w:rPr>
        <w:t xml:space="preserve"> stavby</w:t>
      </w:r>
      <w:r w:rsidRPr="00F973A7">
        <w:rPr>
          <w:rFonts w:ascii="PT Sans" w:hAnsi="PT Sans"/>
        </w:rPr>
        <w:t xml:space="preserve">. </w:t>
      </w:r>
    </w:p>
    <w:p w14:paraId="07ED0E5F" w14:textId="77777777" w:rsidR="00F973A7" w:rsidRPr="00F973A7" w:rsidRDefault="00F973A7" w:rsidP="00F973A7">
      <w:pPr>
        <w:pStyle w:val="Zkladntext2"/>
        <w:spacing w:after="0" w:line="240" w:lineRule="auto"/>
        <w:rPr>
          <w:rFonts w:ascii="PT Sans" w:hAnsi="PT Sans"/>
        </w:rPr>
      </w:pPr>
      <w:r w:rsidRPr="00F973A7">
        <w:rPr>
          <w:rFonts w:ascii="PT Sans" w:hAnsi="PT Sans"/>
        </w:rPr>
        <w:t>II. a III. SPA vyhlašují a odvolávají ve svém územním obvodu povodňové orgány.</w:t>
      </w:r>
    </w:p>
    <w:p w14:paraId="2C4CFCFF" w14:textId="217445B9" w:rsidR="00F973A7" w:rsidRPr="00F973A7" w:rsidRDefault="00F973A7" w:rsidP="00F973A7">
      <w:pPr>
        <w:pStyle w:val="Zkladntext2"/>
        <w:spacing w:after="0" w:line="240" w:lineRule="auto"/>
        <w:rPr>
          <w:rFonts w:ascii="PT Sans" w:hAnsi="PT Sans"/>
        </w:rPr>
      </w:pPr>
      <w:r w:rsidRPr="00F973A7">
        <w:rPr>
          <w:rFonts w:ascii="PT Sans" w:hAnsi="PT Sans"/>
        </w:rPr>
        <w:t xml:space="preserve">Stavbyvedoucí stavby zjišťuje informace o vývoji hydrometeorologické situace na internetu nebo vodohospodářském dispečinku Povodí </w:t>
      </w:r>
      <w:r w:rsidR="001E6772">
        <w:rPr>
          <w:rFonts w:ascii="PT Sans" w:hAnsi="PT Sans"/>
        </w:rPr>
        <w:t>Odry</w:t>
      </w:r>
      <w:r w:rsidRPr="00F973A7">
        <w:rPr>
          <w:rFonts w:ascii="PT Sans" w:hAnsi="PT Sans"/>
        </w:rPr>
        <w:t xml:space="preserve"> a údaje zapíše do stavebního deníku.</w:t>
      </w:r>
    </w:p>
    <w:p w14:paraId="20929C1A" w14:textId="77777777" w:rsidR="00F973A7" w:rsidRPr="00F973A7" w:rsidRDefault="00F973A7" w:rsidP="00F973A7">
      <w:pPr>
        <w:autoSpaceDE w:val="0"/>
        <w:autoSpaceDN w:val="0"/>
        <w:spacing w:before="120"/>
        <w:rPr>
          <w:rFonts w:ascii="PT Sans" w:hAnsi="PT Sans"/>
        </w:rPr>
      </w:pPr>
      <w:r w:rsidRPr="00F973A7">
        <w:rPr>
          <w:rFonts w:ascii="PT Sans" w:hAnsi="PT Sans"/>
        </w:rPr>
        <w:t xml:space="preserve">Stavbyvedoucí, po zjištění rizika výskytu povodňových průtoků (např. po obdržení informací od povodňové komise obce), zajistí činnost povodňové komise dodavatele stavby. </w:t>
      </w:r>
    </w:p>
    <w:p w14:paraId="337B66A4" w14:textId="0F954A6D" w:rsidR="00F973A7" w:rsidRPr="00F973A7" w:rsidRDefault="00F973A7" w:rsidP="00F973A7">
      <w:pPr>
        <w:autoSpaceDE w:val="0"/>
        <w:autoSpaceDN w:val="0"/>
        <w:spacing w:before="120" w:after="60"/>
        <w:rPr>
          <w:rFonts w:ascii="PT Sans" w:hAnsi="PT Sans"/>
        </w:rPr>
      </w:pPr>
      <w:r w:rsidRPr="00F973A7">
        <w:rPr>
          <w:rFonts w:ascii="PT Sans" w:hAnsi="PT Sans"/>
        </w:rPr>
        <w:t xml:space="preserve">Předpovědní povodňová služba na významných vodních tocích je zajišťována prostřednictvím vodohospodářského dispečinku správce povodí (VH dispečink Povodí </w:t>
      </w:r>
      <w:r w:rsidR="001E6772">
        <w:rPr>
          <w:rFonts w:ascii="PT Sans" w:hAnsi="PT Sans"/>
        </w:rPr>
        <w:t>Odry</w:t>
      </w:r>
      <w:r w:rsidRPr="00F973A7">
        <w:rPr>
          <w:rFonts w:ascii="PT Sans" w:hAnsi="PT Sans"/>
        </w:rPr>
        <w:t xml:space="preserve">, s.p.) a Českého hydrometeorologického ústavu pobočka Ostrava, kteří informují příslušné povodňové komise. </w:t>
      </w:r>
    </w:p>
    <w:p w14:paraId="201D6936" w14:textId="20958BFD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  <w:r w:rsidRPr="00F973A7">
        <w:rPr>
          <w:rFonts w:ascii="PT Sans" w:hAnsi="PT Sans"/>
        </w:rPr>
        <w:t xml:space="preserve">Pokud zhotovitel stavby sám zjistí povodňové ohrožení, zjistí si očekávaný vývoj (ČHMÚ, VH dispečink Povodí </w:t>
      </w:r>
      <w:r w:rsidR="001E6772">
        <w:rPr>
          <w:rFonts w:ascii="PT Sans" w:hAnsi="PT Sans"/>
        </w:rPr>
        <w:t>Odry</w:t>
      </w:r>
      <w:r w:rsidRPr="00F973A7">
        <w:rPr>
          <w:rFonts w:ascii="PT Sans" w:hAnsi="PT Sans"/>
        </w:rPr>
        <w:t>) a neprodleně informuje povodňovou komisi.  Na drobných vodních tocích se předpovědní služba nezajišťuje, pouze se lze na ČHMÚ nebo VH dispečinku informovat o předpokládané velikosti srážek v dané oblasti.</w:t>
      </w:r>
    </w:p>
    <w:p w14:paraId="235A08F9" w14:textId="77777777" w:rsidR="00F973A7" w:rsidRPr="00F973A7" w:rsidRDefault="00F973A7" w:rsidP="00F973A7">
      <w:pPr>
        <w:pStyle w:val="Nadpis1"/>
        <w:ind w:firstLine="709"/>
        <w:jc w:val="left"/>
        <w:rPr>
          <w:rFonts w:ascii="PT Sans" w:hAnsi="PT Sans"/>
          <w:sz w:val="28"/>
          <w:szCs w:val="28"/>
        </w:rPr>
      </w:pPr>
      <w:bookmarkStart w:id="7" w:name="_Toc29996547"/>
      <w:r w:rsidRPr="00F973A7">
        <w:rPr>
          <w:rFonts w:ascii="PT Sans" w:hAnsi="PT Sans"/>
          <w:sz w:val="28"/>
          <w:szCs w:val="28"/>
        </w:rPr>
        <w:t>B.</w:t>
      </w:r>
      <w:r w:rsidRPr="00F973A7">
        <w:rPr>
          <w:rFonts w:ascii="PT Sans" w:hAnsi="PT Sans"/>
          <w:sz w:val="28"/>
          <w:szCs w:val="28"/>
        </w:rPr>
        <w:tab/>
        <w:t>Organizační část</w:t>
      </w:r>
      <w:bookmarkEnd w:id="7"/>
    </w:p>
    <w:p w14:paraId="5016EF74" w14:textId="77777777" w:rsidR="00F973A7" w:rsidRPr="00F973A7" w:rsidRDefault="00F973A7" w:rsidP="00F973A7">
      <w:pPr>
        <w:rPr>
          <w:rFonts w:ascii="PT Sans" w:hAnsi="PT Sans"/>
        </w:rPr>
      </w:pPr>
    </w:p>
    <w:p w14:paraId="1AED1B6C" w14:textId="2AE75172" w:rsidR="00F973A7" w:rsidRDefault="00F973A7" w:rsidP="005E49DB">
      <w:pPr>
        <w:pStyle w:val="Nadpis2"/>
        <w:numPr>
          <w:ilvl w:val="0"/>
          <w:numId w:val="0"/>
        </w:numPr>
        <w:ind w:left="284"/>
      </w:pPr>
      <w:bookmarkStart w:id="8" w:name="_Toc29996548"/>
      <w:r w:rsidRPr="00F973A7">
        <w:t>B.1.</w:t>
      </w:r>
      <w:r w:rsidRPr="00F973A7">
        <w:tab/>
        <w:t>Organizace povodňové služby na stavbě</w:t>
      </w:r>
      <w:bookmarkEnd w:id="8"/>
    </w:p>
    <w:p w14:paraId="072C5E94" w14:textId="77777777" w:rsidR="005E49DB" w:rsidRPr="005E49DB" w:rsidRDefault="005E49DB" w:rsidP="005E49DB">
      <w:pPr>
        <w:pStyle w:val="Nadpis3"/>
        <w:numPr>
          <w:ilvl w:val="0"/>
          <w:numId w:val="0"/>
        </w:numPr>
      </w:pPr>
    </w:p>
    <w:p w14:paraId="1541AF64" w14:textId="77777777" w:rsidR="00F973A7" w:rsidRPr="00F973A7" w:rsidRDefault="00F973A7" w:rsidP="00F973A7">
      <w:pPr>
        <w:autoSpaceDE w:val="0"/>
        <w:autoSpaceDN w:val="0"/>
        <w:spacing w:before="120"/>
        <w:rPr>
          <w:rFonts w:ascii="PT Sans" w:hAnsi="PT Sans"/>
          <w:b/>
          <w:sz w:val="26"/>
          <w:szCs w:val="26"/>
        </w:rPr>
      </w:pPr>
      <w:r w:rsidRPr="00F973A7">
        <w:rPr>
          <w:rFonts w:ascii="PT Sans" w:hAnsi="PT Sans"/>
          <w:b/>
          <w:sz w:val="26"/>
          <w:szCs w:val="26"/>
        </w:rPr>
        <w:t>B.1.1. Preventivní opatření – běžný stav</w:t>
      </w:r>
    </w:p>
    <w:p w14:paraId="13F248CD" w14:textId="664BF4BB" w:rsidR="00F973A7" w:rsidRPr="00F973A7" w:rsidRDefault="00F973A7" w:rsidP="00F973A7">
      <w:pPr>
        <w:autoSpaceDE w:val="0"/>
        <w:autoSpaceDN w:val="0"/>
        <w:spacing w:before="120"/>
        <w:rPr>
          <w:rFonts w:ascii="PT Sans" w:hAnsi="PT Sans"/>
        </w:rPr>
      </w:pPr>
      <w:r w:rsidRPr="00F973A7">
        <w:rPr>
          <w:rFonts w:ascii="PT Sans" w:hAnsi="PT Sans"/>
        </w:rPr>
        <w:t xml:space="preserve">V rámci preventivních opatření sleduje stavbyvedoucí hydrologickou situaci sledováním zpravodajství v rozhlase, televizi, denním tisku, internetu (na </w:t>
      </w:r>
      <w:hyperlink r:id="rId8" w:history="1">
        <w:r w:rsidRPr="00F973A7">
          <w:rPr>
            <w:rStyle w:val="Hypertextovodkaz"/>
            <w:rFonts w:ascii="PT Sans" w:hAnsi="PT Sans"/>
          </w:rPr>
          <w:t>www.chmi.cz</w:t>
        </w:r>
      </w:hyperlink>
      <w:r w:rsidRPr="00F973A7">
        <w:rPr>
          <w:rFonts w:ascii="PT Sans" w:hAnsi="PT Sans"/>
        </w:rPr>
        <w:t xml:space="preserve">), případně na vodohospodářském dispečinku Povodí </w:t>
      </w:r>
      <w:r w:rsidR="001E6772">
        <w:rPr>
          <w:rFonts w:ascii="PT Sans" w:hAnsi="PT Sans"/>
        </w:rPr>
        <w:t>Odry</w:t>
      </w:r>
      <w:r w:rsidRPr="00F973A7">
        <w:rPr>
          <w:rFonts w:ascii="PT Sans" w:hAnsi="PT Sans"/>
        </w:rPr>
        <w:t>. Případné zjištěné údaje vybočující z běžného stavu zapíšou do stavebního deníku.</w:t>
      </w:r>
    </w:p>
    <w:p w14:paraId="50DFA029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  <w:r w:rsidRPr="00F973A7">
        <w:rPr>
          <w:rFonts w:ascii="PT Sans" w:hAnsi="PT Sans"/>
        </w:rPr>
        <w:t>Dohlíží na celkový pořádek na stavbě ve smyslu ochrany povrchových vod a životního prostředí a zajišťuje odstranění zjištěných závad. Kontroly musí být zaměřené především na ropné a jiné závadné látky, na odpady a na veškerý odplavitelný materiál a stroje.</w:t>
      </w:r>
    </w:p>
    <w:p w14:paraId="2E102DDF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  <w:i/>
        </w:rPr>
      </w:pPr>
    </w:p>
    <w:p w14:paraId="3DBC89D8" w14:textId="77777777" w:rsidR="00F973A7" w:rsidRPr="00F973A7" w:rsidRDefault="00F973A7" w:rsidP="00F973A7">
      <w:pPr>
        <w:autoSpaceDE w:val="0"/>
        <w:autoSpaceDN w:val="0"/>
        <w:rPr>
          <w:rFonts w:ascii="PT Sans" w:hAnsi="PT Sans"/>
          <w:b/>
          <w:sz w:val="26"/>
          <w:szCs w:val="26"/>
        </w:rPr>
      </w:pPr>
      <w:r w:rsidRPr="00F973A7">
        <w:rPr>
          <w:rFonts w:ascii="PT Sans" w:hAnsi="PT Sans"/>
          <w:b/>
          <w:sz w:val="26"/>
          <w:szCs w:val="26"/>
        </w:rPr>
        <w:t>B.1.2. Preventivní opatření – riziko povodňové situace</w:t>
      </w:r>
    </w:p>
    <w:p w14:paraId="05010867" w14:textId="77777777" w:rsidR="00F973A7" w:rsidRPr="00F973A7" w:rsidRDefault="00F973A7" w:rsidP="00F973A7">
      <w:pPr>
        <w:autoSpaceDE w:val="0"/>
        <w:autoSpaceDN w:val="0"/>
        <w:spacing w:before="120"/>
        <w:rPr>
          <w:rFonts w:ascii="PT Sans" w:hAnsi="PT Sans"/>
        </w:rPr>
      </w:pPr>
      <w:r w:rsidRPr="00F973A7">
        <w:rPr>
          <w:rFonts w:ascii="PT Sans" w:hAnsi="PT Sans"/>
        </w:rPr>
        <w:t>Při zjištění rizika povodňové situace stavbyvedoucí po celou dobu spolupracuje se zadavatelem stavby.</w:t>
      </w:r>
    </w:p>
    <w:p w14:paraId="13ABFE3C" w14:textId="77777777" w:rsidR="00F973A7" w:rsidRPr="00FB3AE1" w:rsidRDefault="00F973A7" w:rsidP="00F973A7">
      <w:pPr>
        <w:autoSpaceDE w:val="0"/>
        <w:autoSpaceDN w:val="0"/>
        <w:spacing w:before="120"/>
        <w:rPr>
          <w:rFonts w:ascii="PT Sans" w:hAnsi="PT Sans"/>
        </w:rPr>
      </w:pPr>
      <w:r w:rsidRPr="00FB3AE1">
        <w:rPr>
          <w:rFonts w:ascii="PT Sans" w:hAnsi="PT Sans"/>
        </w:rPr>
        <w:t>Po zjištění rizika výskytu povodňových průtoků (např. po obdržení informací od povodňové komise obce), stavbyvedoucí aktivuje povodňovou komisi dodavatele stavby, která zajistí následující činnosti:</w:t>
      </w:r>
    </w:p>
    <w:p w14:paraId="4844FAB8" w14:textId="77777777" w:rsidR="00F973A7" w:rsidRPr="00FB3AE1" w:rsidRDefault="00F973A7" w:rsidP="00F973A7">
      <w:pPr>
        <w:pStyle w:val="Odstavecseseznamem1"/>
        <w:numPr>
          <w:ilvl w:val="0"/>
          <w:numId w:val="18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informuje všechny zaměstnance na stavbě o riziku vzniku povodňové situace, o nutnosti zabezpečení staveniště a jeho vyklizení</w:t>
      </w:r>
    </w:p>
    <w:p w14:paraId="19534428" w14:textId="77777777" w:rsidR="00F973A7" w:rsidRPr="00FB3AE1" w:rsidRDefault="00F973A7" w:rsidP="00F973A7">
      <w:pPr>
        <w:pStyle w:val="Odstavecseseznamem1"/>
        <w:numPr>
          <w:ilvl w:val="0"/>
          <w:numId w:val="18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vydá pokyny vedoucí k provizornímu zabezpečení staveniště s cílem minimalizovat povodňové škody</w:t>
      </w:r>
    </w:p>
    <w:p w14:paraId="2A6A67CF" w14:textId="77777777" w:rsidR="00F973A7" w:rsidRPr="00FB3AE1" w:rsidRDefault="00F973A7" w:rsidP="00F973A7">
      <w:pPr>
        <w:pStyle w:val="Odstavecseseznamem1"/>
        <w:numPr>
          <w:ilvl w:val="0"/>
          <w:numId w:val="18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připraví a sleduje časový harmonogram prací probíhajících na stavbě tak, aby byly ukončeny před ovlivněním stoupající vodou</w:t>
      </w:r>
    </w:p>
    <w:p w14:paraId="4F1D294B" w14:textId="77777777" w:rsidR="00F973A7" w:rsidRPr="00FB3AE1" w:rsidRDefault="00F973A7" w:rsidP="00F973A7">
      <w:pPr>
        <w:pStyle w:val="Odstavecseseznamem1"/>
        <w:numPr>
          <w:ilvl w:val="0"/>
          <w:numId w:val="18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zajistí odklizení materiálu a techniky z území ohroženého zaplavením</w:t>
      </w:r>
    </w:p>
    <w:p w14:paraId="2CC60BD2" w14:textId="77777777" w:rsidR="00F973A7" w:rsidRPr="00FB3AE1" w:rsidRDefault="00F973A7" w:rsidP="00F973A7">
      <w:pPr>
        <w:pStyle w:val="Odstavecseseznamem1"/>
        <w:numPr>
          <w:ilvl w:val="0"/>
          <w:numId w:val="18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lastRenderedPageBreak/>
        <w:t>po provedení výše uvedených činností vydá pokyn k opuštění staveniště pro všechny osoby, vč. všech strojů a vozidel</w:t>
      </w:r>
    </w:p>
    <w:p w14:paraId="44C04E81" w14:textId="77777777" w:rsidR="00F973A7" w:rsidRPr="00FB3AE1" w:rsidRDefault="00F973A7" w:rsidP="00F973A7">
      <w:pPr>
        <w:pStyle w:val="Odstavecseseznamem1"/>
        <w:numPr>
          <w:ilvl w:val="0"/>
          <w:numId w:val="18"/>
        </w:numPr>
        <w:autoSpaceDE w:val="0"/>
        <w:autoSpaceDN w:val="0"/>
        <w:ind w:left="714" w:hanging="357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v povodňové knize (lze využít stavebního deníku) vede záznamy o všech provedených opatřeních.</w:t>
      </w:r>
    </w:p>
    <w:p w14:paraId="20909530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</w:p>
    <w:p w14:paraId="65B8229C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</w:p>
    <w:p w14:paraId="6414A225" w14:textId="77777777" w:rsidR="00F973A7" w:rsidRPr="00F973A7" w:rsidRDefault="00F973A7" w:rsidP="005E49DB">
      <w:pPr>
        <w:pStyle w:val="Nadpis2"/>
        <w:numPr>
          <w:ilvl w:val="0"/>
          <w:numId w:val="0"/>
        </w:numPr>
        <w:ind w:left="284"/>
      </w:pPr>
      <w:bookmarkStart w:id="9" w:name="_Toc29996549"/>
      <w:r w:rsidRPr="00F973A7">
        <w:t>B.2.</w:t>
      </w:r>
      <w:r w:rsidRPr="00F973A7">
        <w:tab/>
        <w:t>Povinnosti povodňové komise stavby</w:t>
      </w:r>
      <w:bookmarkEnd w:id="9"/>
    </w:p>
    <w:p w14:paraId="069D5FBA" w14:textId="77777777" w:rsidR="00F973A7" w:rsidRPr="00FB3AE1" w:rsidRDefault="00F973A7" w:rsidP="00F973A7">
      <w:pPr>
        <w:autoSpaceDE w:val="0"/>
        <w:autoSpaceDN w:val="0"/>
        <w:spacing w:before="120"/>
        <w:ind w:firstLine="624"/>
        <w:rPr>
          <w:rFonts w:ascii="PT Sans" w:hAnsi="PT Sans"/>
        </w:rPr>
      </w:pPr>
      <w:r w:rsidRPr="00FB3AE1">
        <w:rPr>
          <w:rFonts w:ascii="PT Sans" w:hAnsi="PT Sans"/>
        </w:rPr>
        <w:t>Po dobu stavby zřídí dodavatel povodňovou komisi stavby, která zajišťuje vlastní protipovodňová opatření a opatření nařízená povodňovými orgány.</w:t>
      </w:r>
    </w:p>
    <w:p w14:paraId="5E6E26D4" w14:textId="77777777" w:rsidR="00F973A7" w:rsidRPr="00FB3AE1" w:rsidRDefault="00F973A7" w:rsidP="00F973A7">
      <w:pPr>
        <w:pStyle w:val="Odstavecseseznamem1"/>
        <w:numPr>
          <w:ilvl w:val="0"/>
          <w:numId w:val="17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  <w:u w:val="single"/>
        </w:rPr>
      </w:pPr>
      <w:r w:rsidRPr="00FB3AE1">
        <w:rPr>
          <w:rFonts w:ascii="PT Sans" w:hAnsi="PT Sans"/>
          <w:sz w:val="20"/>
          <w:szCs w:val="20"/>
          <w:u w:val="single"/>
        </w:rPr>
        <w:t>mimo povodeň</w:t>
      </w:r>
    </w:p>
    <w:p w14:paraId="42D47F10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před zahájením prací provádí prokazatelné seznámení pracovníků s tímto Povodňovým plánem</w:t>
      </w:r>
    </w:p>
    <w:p w14:paraId="6D1B5FCD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v případě potřeby zajišťuje aktualizaci Povodňového plánu</w:t>
      </w:r>
    </w:p>
    <w:p w14:paraId="4E373741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provádí zápisy o povodňových prohlídkách a zjištěných skutečnostech</w:t>
      </w:r>
    </w:p>
    <w:p w14:paraId="374F9527" w14:textId="77777777" w:rsidR="00F973A7" w:rsidRPr="00FB3AE1" w:rsidRDefault="00F973A7" w:rsidP="00F973A7">
      <w:pPr>
        <w:pStyle w:val="Odstavecseseznamem1"/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</w:p>
    <w:p w14:paraId="0319B929" w14:textId="77777777" w:rsidR="00F973A7" w:rsidRPr="00FB3AE1" w:rsidRDefault="00F973A7" w:rsidP="00F973A7">
      <w:pPr>
        <w:pStyle w:val="Odstavecseseznamem1"/>
        <w:numPr>
          <w:ilvl w:val="0"/>
          <w:numId w:val="17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  <w:u w:val="single"/>
        </w:rPr>
      </w:pPr>
      <w:r w:rsidRPr="00FB3AE1">
        <w:rPr>
          <w:rFonts w:ascii="PT Sans" w:hAnsi="PT Sans"/>
          <w:sz w:val="20"/>
          <w:szCs w:val="20"/>
          <w:u w:val="single"/>
        </w:rPr>
        <w:t>v období povodně</w:t>
      </w:r>
    </w:p>
    <w:p w14:paraId="0CE11205" w14:textId="155BB86B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postupuje podle Povodňového plánu a v </w:t>
      </w:r>
      <w:r w:rsidRPr="00E0319A">
        <w:rPr>
          <w:rFonts w:ascii="PT Sans" w:hAnsi="PT Sans"/>
          <w:sz w:val="20"/>
          <w:szCs w:val="20"/>
        </w:rPr>
        <w:t>souladu s povodňovou komisí</w:t>
      </w:r>
      <w:r w:rsidR="00E0319A" w:rsidRPr="00E0319A">
        <w:rPr>
          <w:rFonts w:ascii="PT Sans" w:hAnsi="PT Sans"/>
          <w:sz w:val="20"/>
          <w:szCs w:val="20"/>
        </w:rPr>
        <w:t xml:space="preserve"> stavby</w:t>
      </w:r>
      <w:r w:rsidRPr="00FB3AE1">
        <w:rPr>
          <w:rFonts w:ascii="PT Sans" w:hAnsi="PT Sans"/>
          <w:sz w:val="20"/>
          <w:szCs w:val="20"/>
        </w:rPr>
        <w:t>.</w:t>
      </w:r>
    </w:p>
    <w:p w14:paraId="317CFF2B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stavbyvedoucí v Povodňové knize zajistí průběžné dokumentování povodně, tzn. průběžné shromažďování veškerých podkladů týkajících se činností při povodni, fotografickou dokumentaci, či videozáznam. Dokumentuje škody vzniklé na staveništi.</w:t>
      </w:r>
    </w:p>
    <w:p w14:paraId="2355EBAE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řídí protipovodňová opatření a zajišťuje zabezpečovací práce</w:t>
      </w:r>
    </w:p>
    <w:p w14:paraId="323F3F5A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pokud dodavatel stavby nezvládne situaci vlastními prostředky, požádá o výpomoc nadřízenou povodňovou komisi.</w:t>
      </w:r>
    </w:p>
    <w:p w14:paraId="3F6E2651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pokud nadřízená komise převezme řízení ochrany, provádí povodňová komise stavby vlastní opatření podle jejích pokynů. O změně řízení se provede zápis ve stavebním deníku s uvedením časových údajů.</w:t>
      </w:r>
    </w:p>
    <w:p w14:paraId="7FC0BF9C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o všech rozhodnutích, příkazech, hlášeních a zprávách vede záznamy v povodňové knize (nebo ve stavebním deníku) - doslovné znění přijatých a odeslaných zpráv s uvedením odesílatele i příjemce, způsobu, data a času odeslání, obsahu příkazu, popis provedených opatření. Každý zápis musí být čitelně podepsán.</w:t>
      </w:r>
    </w:p>
    <w:p w14:paraId="2083C573" w14:textId="77777777" w:rsidR="00F973A7" w:rsidRPr="00FB3AE1" w:rsidRDefault="00F973A7" w:rsidP="00F973A7">
      <w:pPr>
        <w:autoSpaceDE w:val="0"/>
        <w:autoSpaceDN w:val="0"/>
        <w:spacing w:after="60"/>
        <w:rPr>
          <w:rFonts w:ascii="PT Sans" w:hAnsi="PT Sans"/>
        </w:rPr>
      </w:pPr>
    </w:p>
    <w:p w14:paraId="7A3A9754" w14:textId="77777777" w:rsidR="00F973A7" w:rsidRPr="00FB3AE1" w:rsidRDefault="00F973A7" w:rsidP="00F973A7">
      <w:pPr>
        <w:pStyle w:val="Odstavecseseznamem1"/>
        <w:numPr>
          <w:ilvl w:val="0"/>
          <w:numId w:val="17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  <w:u w:val="single"/>
        </w:rPr>
      </w:pPr>
      <w:r w:rsidRPr="00FB3AE1">
        <w:rPr>
          <w:rFonts w:ascii="PT Sans" w:hAnsi="PT Sans"/>
          <w:sz w:val="20"/>
          <w:szCs w:val="20"/>
          <w:u w:val="single"/>
        </w:rPr>
        <w:t>po povodni</w:t>
      </w:r>
    </w:p>
    <w:p w14:paraId="34CC6774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pominou-li příčiny nebezpečí povodně, zanikají jednotlivé stupně povodňové aktivity. Pracovníci dodavatele obnoví přístup na staveniště a činnost na staveništi.</w:t>
      </w:r>
    </w:p>
    <w:p w14:paraId="20A9A363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dodavatel odstraní nánosy z prostoru zasaženého staveniště</w:t>
      </w:r>
    </w:p>
    <w:p w14:paraId="26EDC311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zajistí odbornou prohlídku staveniště za účelem posouzení jeho stavu, podmínek obnovení provozu a zjištění celkových povodňových škod. Navrhne opatření k jejich odstranění podle jejich důležitosti.</w:t>
      </w:r>
    </w:p>
    <w:p w14:paraId="0A611C33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provádí evidenční a dokumentační práci. Záznamy budou podkladem pro pojišťovnu.</w:t>
      </w:r>
    </w:p>
    <w:p w14:paraId="4A838CC5" w14:textId="77777777" w:rsidR="00F973A7" w:rsidRPr="00FB3AE1" w:rsidRDefault="00F973A7" w:rsidP="00F973A7">
      <w:pPr>
        <w:pStyle w:val="Odstavecseseznamem1"/>
        <w:numPr>
          <w:ilvl w:val="0"/>
          <w:numId w:val="16"/>
        </w:numPr>
        <w:autoSpaceDE w:val="0"/>
        <w:autoSpaceDN w:val="0"/>
        <w:spacing w:after="60"/>
        <w:jc w:val="both"/>
        <w:rPr>
          <w:rFonts w:ascii="PT Sans" w:hAnsi="PT Sans"/>
          <w:sz w:val="20"/>
          <w:szCs w:val="20"/>
        </w:rPr>
      </w:pPr>
      <w:r w:rsidRPr="00FB3AE1">
        <w:rPr>
          <w:rFonts w:ascii="PT Sans" w:hAnsi="PT Sans"/>
          <w:sz w:val="20"/>
          <w:szCs w:val="20"/>
        </w:rPr>
        <w:t>pokud dojde k zaplavení elektrických rozvodů, smí být elektrický proud znovu zapojen až po provedené revizi celého elektrického zařízení.</w:t>
      </w:r>
    </w:p>
    <w:p w14:paraId="64933F57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</w:p>
    <w:p w14:paraId="7FF1E8AF" w14:textId="77777777" w:rsidR="00F973A7" w:rsidRPr="00F973A7" w:rsidRDefault="00F973A7" w:rsidP="005E49DB">
      <w:pPr>
        <w:pStyle w:val="Nadpis2"/>
        <w:numPr>
          <w:ilvl w:val="0"/>
          <w:numId w:val="0"/>
        </w:numPr>
        <w:ind w:left="284"/>
      </w:pPr>
      <w:bookmarkStart w:id="10" w:name="_Toc29996550"/>
      <w:r w:rsidRPr="00F973A7">
        <w:t>B.3.</w:t>
      </w:r>
      <w:r w:rsidRPr="00F973A7">
        <w:tab/>
        <w:t>Organizace dopravy</w:t>
      </w:r>
      <w:bookmarkEnd w:id="10"/>
    </w:p>
    <w:p w14:paraId="7E7879FB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  <w:r w:rsidRPr="00F973A7">
        <w:rPr>
          <w:rFonts w:ascii="PT Sans" w:hAnsi="PT Sans"/>
        </w:rPr>
        <w:t xml:space="preserve">Dodavatel stavby v závislosti na dosaženém stupni povodňové aktivity provede vyklizení záplavového prostoru od stavebních strojů a vozidel. </w:t>
      </w:r>
    </w:p>
    <w:p w14:paraId="6EEC8E7D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  <w:r w:rsidRPr="00F973A7">
        <w:rPr>
          <w:rFonts w:ascii="PT Sans" w:hAnsi="PT Sans"/>
        </w:rPr>
        <w:t>Žádná zvláštní dopravní organizace se nepředpokládá.</w:t>
      </w:r>
    </w:p>
    <w:p w14:paraId="707E5848" w14:textId="77777777" w:rsidR="00911CBE" w:rsidRDefault="00911CBE" w:rsidP="00F973A7">
      <w:pPr>
        <w:autoSpaceDE w:val="0"/>
        <w:autoSpaceDN w:val="0"/>
        <w:spacing w:after="60"/>
        <w:rPr>
          <w:rFonts w:ascii="PT Sans" w:hAnsi="PT Sans"/>
          <w:b/>
          <w:sz w:val="28"/>
          <w:szCs w:val="28"/>
          <w:u w:val="single"/>
        </w:rPr>
      </w:pPr>
    </w:p>
    <w:p w14:paraId="618B6EC0" w14:textId="1FD604AE" w:rsidR="00F973A7" w:rsidRPr="00F973A7" w:rsidRDefault="00F973A7" w:rsidP="005E49DB">
      <w:pPr>
        <w:pStyle w:val="Nadpis2"/>
        <w:numPr>
          <w:ilvl w:val="0"/>
          <w:numId w:val="0"/>
        </w:numPr>
        <w:ind w:left="284"/>
      </w:pPr>
      <w:bookmarkStart w:id="11" w:name="_Toc29996551"/>
      <w:r w:rsidRPr="00F973A7">
        <w:lastRenderedPageBreak/>
        <w:t>B.4.</w:t>
      </w:r>
      <w:r w:rsidRPr="00F973A7">
        <w:tab/>
        <w:t>Věcné prostředky na ochranu před povodněmi</w:t>
      </w:r>
      <w:bookmarkEnd w:id="11"/>
    </w:p>
    <w:p w14:paraId="3D24A16E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  <w:r w:rsidRPr="00F973A7">
        <w:rPr>
          <w:rFonts w:ascii="PT Sans" w:hAnsi="PT Sans"/>
        </w:rPr>
        <w:t>Pro zajištění zabezpečovacích prací při protipovodňové činnosti budou využity jak pracovní síly, tak i strojní a dopravní park dodavatele.</w:t>
      </w:r>
    </w:p>
    <w:p w14:paraId="4151BF18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  <w:i/>
        </w:rPr>
      </w:pPr>
    </w:p>
    <w:p w14:paraId="781CD627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  <w:i/>
        </w:rPr>
      </w:pPr>
    </w:p>
    <w:p w14:paraId="05509F97" w14:textId="77777777" w:rsidR="00F973A7" w:rsidRPr="00F973A7" w:rsidRDefault="00F973A7" w:rsidP="005E49DB">
      <w:pPr>
        <w:pStyle w:val="Nadpis2"/>
        <w:numPr>
          <w:ilvl w:val="0"/>
          <w:numId w:val="0"/>
        </w:numPr>
        <w:ind w:left="284"/>
      </w:pPr>
      <w:bookmarkStart w:id="12" w:name="_Toc29996552"/>
      <w:r w:rsidRPr="00F973A7">
        <w:t>B.5.</w:t>
      </w:r>
      <w:r w:rsidRPr="00F973A7">
        <w:tab/>
        <w:t>Dokumentace povodní</w:t>
      </w:r>
      <w:bookmarkEnd w:id="12"/>
      <w:r w:rsidRPr="00F973A7">
        <w:t xml:space="preserve"> </w:t>
      </w:r>
    </w:p>
    <w:p w14:paraId="01071C6E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  <w:r w:rsidRPr="00F973A7">
        <w:rPr>
          <w:rFonts w:ascii="PT Sans" w:hAnsi="PT Sans"/>
        </w:rPr>
        <w:t>Zápisy provádí pověřený člen Povodňové komise stavby do stavebního deníku. U každého záznamu bude uvedeno datum, čas, oznamovatel, adresát hlášení, doslovný obsah hlášení – pokud možno doslovně, podpis.</w:t>
      </w:r>
    </w:p>
    <w:p w14:paraId="08DA60C3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  <w:r w:rsidRPr="00F973A7">
        <w:rPr>
          <w:rFonts w:ascii="PT Sans" w:hAnsi="PT Sans"/>
        </w:rPr>
        <w:t xml:space="preserve">Účelem je zabezpečení průkazných a objektivních záznamů o průběhu povodně, o provedených opatřeních k ochraně před povodněmi, o příčině vzniku a velikosti škod a o jiných okolnostech souvisejících s povodní. </w:t>
      </w:r>
    </w:p>
    <w:p w14:paraId="3CBEC02E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  <w:r w:rsidRPr="00F973A7">
        <w:rPr>
          <w:rFonts w:ascii="PT Sans" w:hAnsi="PT Sans"/>
        </w:rPr>
        <w:t>Zajišťuje se foto, případně video dokumentace, označování nejvýše dosažených hladin a dalších informací. Tyto práce zajišťuje Povodňová komise stavby.</w:t>
      </w:r>
    </w:p>
    <w:p w14:paraId="7CDF718C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  <w:r w:rsidRPr="00F973A7">
        <w:rPr>
          <w:rFonts w:ascii="PT Sans" w:hAnsi="PT Sans"/>
        </w:rPr>
        <w:t>Vypracovává zprávy o povodni včetně vyčíslení povodňových škod, návrh opatření na odstranění následků. Zpráva bude vypracována do 1 měsíce po ukončení povodně, v případě rozsáhlejších dokumentačních prací se provede doplňkové vyhodnocení do 6 měsíců po ukončení povodně.</w:t>
      </w:r>
    </w:p>
    <w:p w14:paraId="184A0BF9" w14:textId="77777777" w:rsidR="00BB5395" w:rsidRPr="00F973A7" w:rsidRDefault="00BB5395" w:rsidP="00744B19">
      <w:pPr>
        <w:autoSpaceDE w:val="0"/>
        <w:autoSpaceDN w:val="0"/>
        <w:rPr>
          <w:rFonts w:ascii="PT Sans" w:hAnsi="PT Sans"/>
          <w:i/>
        </w:rPr>
      </w:pPr>
    </w:p>
    <w:p w14:paraId="6BBA0FF8" w14:textId="77777777" w:rsidR="00F973A7" w:rsidRPr="00F973A7" w:rsidRDefault="00F973A7" w:rsidP="00F973A7">
      <w:pPr>
        <w:autoSpaceDE w:val="0"/>
        <w:autoSpaceDN w:val="0"/>
        <w:ind w:firstLine="709"/>
        <w:rPr>
          <w:rFonts w:ascii="PT Sans" w:hAnsi="PT Sans"/>
          <w:i/>
        </w:rPr>
      </w:pPr>
    </w:p>
    <w:p w14:paraId="5C0385FE" w14:textId="77777777" w:rsidR="00F973A7" w:rsidRPr="00F973A7" w:rsidRDefault="00F973A7" w:rsidP="005E49DB">
      <w:pPr>
        <w:pStyle w:val="Nadpis1"/>
      </w:pPr>
      <w:bookmarkStart w:id="13" w:name="_Toc29996553"/>
      <w:r w:rsidRPr="00F973A7">
        <w:t>C.</w:t>
      </w:r>
      <w:r w:rsidRPr="00F973A7">
        <w:tab/>
        <w:t>Informační zabezpečení</w:t>
      </w:r>
      <w:bookmarkEnd w:id="13"/>
    </w:p>
    <w:p w14:paraId="0E384681" w14:textId="77777777" w:rsidR="00F973A7" w:rsidRPr="00F973A7" w:rsidRDefault="00F973A7" w:rsidP="00F973A7">
      <w:pPr>
        <w:autoSpaceDE w:val="0"/>
        <w:autoSpaceDN w:val="0"/>
        <w:spacing w:after="60"/>
        <w:ind w:firstLine="709"/>
        <w:rPr>
          <w:rFonts w:ascii="PT Sans" w:hAnsi="PT Sans"/>
          <w:b/>
          <w:sz w:val="28"/>
          <w:szCs w:val="28"/>
        </w:rPr>
      </w:pPr>
    </w:p>
    <w:p w14:paraId="1FF5858D" w14:textId="77777777" w:rsidR="00F973A7" w:rsidRPr="00F973A7" w:rsidRDefault="00F973A7" w:rsidP="005E49DB">
      <w:pPr>
        <w:pStyle w:val="Nadpis2"/>
        <w:numPr>
          <w:ilvl w:val="0"/>
          <w:numId w:val="0"/>
        </w:numPr>
        <w:ind w:left="284"/>
      </w:pPr>
      <w:bookmarkStart w:id="14" w:name="_Toc29996554"/>
      <w:r w:rsidRPr="00F973A7">
        <w:t>C.1. Tok informací</w:t>
      </w:r>
      <w:bookmarkEnd w:id="14"/>
    </w:p>
    <w:p w14:paraId="29113F07" w14:textId="19A7FD9B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</w:rPr>
      </w:pPr>
      <w:r w:rsidRPr="00F973A7">
        <w:rPr>
          <w:rFonts w:ascii="PT Sans" w:hAnsi="PT Sans"/>
        </w:rPr>
        <w:t xml:space="preserve">Při předpokladu výskytu povodňových situací stavbyvedoucí sleduje jednak sdělovací prostředky, jednak telefonicky kontaktuje povodňovou komisi obce, příp. zástupce Povodí </w:t>
      </w:r>
      <w:r w:rsidR="00160F1A">
        <w:rPr>
          <w:rFonts w:ascii="PT Sans" w:hAnsi="PT Sans"/>
        </w:rPr>
        <w:t>Moravy</w:t>
      </w:r>
      <w:r w:rsidR="00A3564C">
        <w:rPr>
          <w:rFonts w:ascii="PT Sans" w:hAnsi="PT Sans"/>
        </w:rPr>
        <w:t>.</w:t>
      </w:r>
    </w:p>
    <w:p w14:paraId="75A51C75" w14:textId="77777777" w:rsidR="00896C30" w:rsidRDefault="00896C30" w:rsidP="00F973A7">
      <w:pPr>
        <w:autoSpaceDE w:val="0"/>
        <w:autoSpaceDN w:val="0"/>
        <w:spacing w:after="60"/>
        <w:rPr>
          <w:rFonts w:ascii="PT Sans" w:hAnsi="PT Sans"/>
          <w:b/>
          <w:sz w:val="28"/>
          <w:szCs w:val="28"/>
          <w:u w:val="single"/>
        </w:rPr>
      </w:pPr>
    </w:p>
    <w:p w14:paraId="5A41B4A1" w14:textId="77777777" w:rsidR="00F973A7" w:rsidRPr="002E2E46" w:rsidRDefault="00F973A7" w:rsidP="005E49DB">
      <w:pPr>
        <w:pStyle w:val="Nadpis2"/>
        <w:numPr>
          <w:ilvl w:val="0"/>
          <w:numId w:val="0"/>
        </w:numPr>
        <w:ind w:left="284"/>
      </w:pPr>
      <w:bookmarkStart w:id="15" w:name="_Toc29996555"/>
      <w:r w:rsidRPr="002E2E46">
        <w:t>C.2. Adresy a telefonická spojení</w:t>
      </w:r>
      <w:bookmarkEnd w:id="15"/>
    </w:p>
    <w:p w14:paraId="25BB75B5" w14:textId="77777777" w:rsidR="00F973A7" w:rsidRPr="002E2E46" w:rsidRDefault="00F973A7" w:rsidP="00F973A7">
      <w:pPr>
        <w:autoSpaceDE w:val="0"/>
        <w:autoSpaceDN w:val="0"/>
        <w:spacing w:after="60"/>
        <w:rPr>
          <w:rFonts w:ascii="PT Sans" w:hAnsi="PT Sans"/>
          <w:b/>
          <w:sz w:val="16"/>
          <w:szCs w:val="16"/>
          <w:u w:val="single"/>
        </w:rPr>
      </w:pPr>
    </w:p>
    <w:p w14:paraId="239F65D7" w14:textId="77777777" w:rsidR="00F973A7" w:rsidRPr="002E2E46" w:rsidRDefault="00F973A7" w:rsidP="00F973A7">
      <w:pPr>
        <w:autoSpaceDE w:val="0"/>
        <w:autoSpaceDN w:val="0"/>
        <w:spacing w:before="120" w:after="60"/>
        <w:rPr>
          <w:rFonts w:ascii="PT Sans" w:hAnsi="PT Sans"/>
          <w:b/>
          <w:sz w:val="26"/>
          <w:szCs w:val="26"/>
        </w:rPr>
      </w:pPr>
      <w:r w:rsidRPr="002E2E46">
        <w:rPr>
          <w:rFonts w:ascii="PT Sans" w:hAnsi="PT Sans"/>
          <w:b/>
          <w:sz w:val="26"/>
          <w:szCs w:val="26"/>
        </w:rPr>
        <w:t>Povodňová komise stavby</w:t>
      </w:r>
    </w:p>
    <w:tbl>
      <w:tblPr>
        <w:tblW w:w="971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693"/>
        <w:gridCol w:w="2552"/>
        <w:gridCol w:w="2552"/>
      </w:tblGrid>
      <w:tr w:rsidR="002E2E46" w:rsidRPr="002E2E46" w14:paraId="0AB1AEA5" w14:textId="77777777" w:rsidTr="002741A6">
        <w:trPr>
          <w:trHeight w:val="586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AEB7" w14:textId="77777777" w:rsidR="00BB5395" w:rsidRPr="002E2E46" w:rsidRDefault="00BB5395" w:rsidP="00712374">
            <w:pPr>
              <w:spacing w:before="120"/>
              <w:rPr>
                <w:rFonts w:ascii="PT Sans" w:hAnsi="PT Sans"/>
                <w:snapToGrid w:val="0"/>
              </w:rPr>
            </w:pPr>
            <w:bookmarkStart w:id="16" w:name="_Hlk535844999"/>
            <w:r w:rsidRPr="002E2E46">
              <w:rPr>
                <w:rFonts w:ascii="PT Sans" w:hAnsi="PT Sans"/>
                <w:snapToGrid w:val="0"/>
                <w:sz w:val="22"/>
                <w:szCs w:val="22"/>
              </w:rPr>
              <w:t>Funkce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7281" w14:textId="77777777" w:rsidR="00BB5395" w:rsidRPr="002E2E46" w:rsidRDefault="00BB5395" w:rsidP="00712374">
            <w:pPr>
              <w:spacing w:before="120"/>
              <w:rPr>
                <w:rFonts w:ascii="PT Sans" w:hAnsi="PT Sans"/>
                <w:snapToGrid w:val="0"/>
              </w:rPr>
            </w:pPr>
            <w:r w:rsidRPr="002E2E46">
              <w:rPr>
                <w:rFonts w:ascii="PT Sans" w:hAnsi="PT Sans"/>
                <w:snapToGrid w:val="0"/>
                <w:sz w:val="22"/>
                <w:szCs w:val="22"/>
              </w:rPr>
              <w:t>Jméno, příjmení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9867" w14:textId="77777777" w:rsidR="00BB5395" w:rsidRPr="002E2E46" w:rsidRDefault="00BB5395" w:rsidP="00712374">
            <w:pPr>
              <w:spacing w:before="120"/>
              <w:jc w:val="center"/>
              <w:rPr>
                <w:rFonts w:ascii="PT Sans" w:hAnsi="PT Sans"/>
                <w:snapToGrid w:val="0"/>
              </w:rPr>
            </w:pPr>
            <w:r w:rsidRPr="002E2E46">
              <w:rPr>
                <w:rFonts w:ascii="PT Sans" w:hAnsi="PT Sans"/>
                <w:snapToGrid w:val="0"/>
                <w:sz w:val="22"/>
                <w:szCs w:val="22"/>
              </w:rPr>
              <w:t>Mobilní telefon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8395" w14:textId="77777777" w:rsidR="00BB5395" w:rsidRPr="002E2E46" w:rsidRDefault="00BB5395" w:rsidP="00712374">
            <w:pPr>
              <w:spacing w:before="120"/>
              <w:jc w:val="center"/>
              <w:rPr>
                <w:rFonts w:ascii="PT Sans" w:hAnsi="PT Sans"/>
                <w:snapToGrid w:val="0"/>
                <w:sz w:val="22"/>
                <w:szCs w:val="22"/>
              </w:rPr>
            </w:pPr>
            <w:r w:rsidRPr="002E2E46">
              <w:rPr>
                <w:rFonts w:ascii="PT Sans" w:hAnsi="PT Sans"/>
                <w:snapToGrid w:val="0"/>
                <w:sz w:val="22"/>
                <w:szCs w:val="22"/>
              </w:rPr>
              <w:t>funkce</w:t>
            </w:r>
          </w:p>
        </w:tc>
      </w:tr>
      <w:tr w:rsidR="002E2E46" w:rsidRPr="002E2E46" w14:paraId="621B8C7A" w14:textId="77777777" w:rsidTr="002741A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964E" w14:textId="77777777" w:rsidR="00BB5395" w:rsidRPr="002E2E46" w:rsidRDefault="00BB5395" w:rsidP="00712374">
            <w:pPr>
              <w:spacing w:before="120"/>
              <w:rPr>
                <w:rFonts w:ascii="PT Sans" w:hAnsi="PT Sans"/>
                <w:snapToGrid w:val="0"/>
              </w:rPr>
            </w:pPr>
            <w:r w:rsidRPr="002E2E46">
              <w:rPr>
                <w:rFonts w:ascii="PT Sans" w:hAnsi="PT Sans"/>
                <w:snapToGrid w:val="0"/>
                <w:sz w:val="22"/>
                <w:szCs w:val="22"/>
              </w:rPr>
              <w:t xml:space="preserve">Předseda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082C" w14:textId="2881DB73" w:rsidR="00BB5395" w:rsidRPr="002E2E46" w:rsidRDefault="00BB5395" w:rsidP="00712374">
            <w:pPr>
              <w:spacing w:before="120"/>
              <w:rPr>
                <w:rFonts w:ascii="PT Sans" w:hAnsi="PT Sans"/>
                <w:snapToGrid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7806" w14:textId="3CC68FA7" w:rsidR="00BB5395" w:rsidRPr="002E2E46" w:rsidRDefault="00BB5395" w:rsidP="00712374">
            <w:pPr>
              <w:spacing w:before="120"/>
              <w:rPr>
                <w:rFonts w:ascii="PT Sans" w:hAnsi="PT Sans"/>
                <w:snapToGrid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3136" w14:textId="5CB8E8C4" w:rsidR="00BB5395" w:rsidRPr="002E2E46" w:rsidRDefault="00BB5395" w:rsidP="00712374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</w:tr>
      <w:tr w:rsidR="002E2E46" w:rsidRPr="002E2E46" w14:paraId="60123858" w14:textId="77777777" w:rsidTr="002741A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8EAC" w14:textId="07A87CF6" w:rsidR="002741A6" w:rsidRPr="002E2E46" w:rsidRDefault="002741A6" w:rsidP="00712374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 w:rsidRPr="002E2E46">
              <w:rPr>
                <w:rFonts w:ascii="PT Sans" w:hAnsi="PT Sans"/>
                <w:snapToGrid w:val="0"/>
                <w:sz w:val="22"/>
                <w:szCs w:val="22"/>
              </w:rPr>
              <w:t>Tajemnice komise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49F4" w14:textId="57B322A2" w:rsidR="002741A6" w:rsidRPr="002E2E46" w:rsidRDefault="002741A6" w:rsidP="00712374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FDF2" w14:textId="7E10705A" w:rsidR="002741A6" w:rsidRPr="002E2E46" w:rsidRDefault="002741A6" w:rsidP="00712374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DA64" w14:textId="18CCA631" w:rsidR="002741A6" w:rsidRPr="002E2E46" w:rsidRDefault="002741A6" w:rsidP="00712374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</w:tr>
      <w:tr w:rsidR="00F92541" w:rsidRPr="002E2E46" w14:paraId="385E05F7" w14:textId="77777777" w:rsidTr="002741A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3436" w14:textId="5A6F99A6" w:rsidR="00F92541" w:rsidRPr="002E2E46" w:rsidRDefault="00F92541" w:rsidP="00F92541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 w:rsidRPr="00473CC5"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D229" w14:textId="0E447719" w:rsidR="00F92541" w:rsidRPr="002E2E46" w:rsidRDefault="00F92541" w:rsidP="00F92541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40DE" w14:textId="77777777" w:rsidR="00F92541" w:rsidRPr="002E2E46" w:rsidRDefault="00F92541" w:rsidP="00F92541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538D" w14:textId="77777777" w:rsidR="00F92541" w:rsidRPr="002E2E46" w:rsidRDefault="00F92541" w:rsidP="00F92541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</w:tr>
      <w:tr w:rsidR="00F92541" w:rsidRPr="002E2E46" w14:paraId="2405F036" w14:textId="77777777" w:rsidTr="002741A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3BE7" w14:textId="06666780" w:rsidR="00F92541" w:rsidRPr="002E2E46" w:rsidRDefault="00F92541" w:rsidP="00F92541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 w:rsidRPr="00473CC5"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1E3" w14:textId="7399B02D" w:rsidR="00F92541" w:rsidRPr="002E2E46" w:rsidRDefault="00F92541" w:rsidP="00F92541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9A8E" w14:textId="77777777" w:rsidR="00F92541" w:rsidRPr="002E2E46" w:rsidRDefault="00F92541" w:rsidP="00F92541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124D" w14:textId="77777777" w:rsidR="00F92541" w:rsidRPr="002E2E46" w:rsidRDefault="00F92541" w:rsidP="00F92541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</w:tr>
      <w:tr w:rsidR="00F92541" w:rsidRPr="002E2E46" w14:paraId="1DCAC95B" w14:textId="77777777" w:rsidTr="002741A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B124" w14:textId="7CCB9D5C" w:rsidR="00F92541" w:rsidRPr="00473CC5" w:rsidRDefault="00F92541" w:rsidP="00F92541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6D93" w14:textId="6A08B418" w:rsidR="00F92541" w:rsidRDefault="00F92541" w:rsidP="00F92541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5C6C" w14:textId="77777777" w:rsidR="00F92541" w:rsidRPr="002E2E46" w:rsidRDefault="00F92541" w:rsidP="00F92541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78A9" w14:textId="77777777" w:rsidR="00F92541" w:rsidRPr="002E2E46" w:rsidRDefault="00F92541" w:rsidP="00F92541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</w:tr>
      <w:tr w:rsidR="00F92541" w:rsidRPr="002E2E46" w14:paraId="0E3A8720" w14:textId="77777777" w:rsidTr="002741A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9D02" w14:textId="18567D6E" w:rsidR="00F92541" w:rsidRDefault="00F92541" w:rsidP="00F92541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3FC0" w14:textId="6AF1DF66" w:rsidR="00F92541" w:rsidRDefault="00F92541" w:rsidP="00F92541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837D" w14:textId="77777777" w:rsidR="00F92541" w:rsidRPr="002E2E46" w:rsidRDefault="00F92541" w:rsidP="00F92541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2AFA" w14:textId="77777777" w:rsidR="00F92541" w:rsidRPr="002E2E46" w:rsidRDefault="00F92541" w:rsidP="00F92541">
            <w:pPr>
              <w:spacing w:before="120"/>
              <w:rPr>
                <w:rFonts w:cs="Arial"/>
                <w:sz w:val="21"/>
                <w:szCs w:val="21"/>
                <w:shd w:val="clear" w:color="auto" w:fill="FFFFFF"/>
              </w:rPr>
            </w:pPr>
          </w:p>
        </w:tc>
      </w:tr>
    </w:tbl>
    <w:bookmarkEnd w:id="16"/>
    <w:p w14:paraId="2DB5A3DA" w14:textId="77777777" w:rsidR="00B224F3" w:rsidRPr="002E2E46" w:rsidRDefault="00F973A7" w:rsidP="00A36494">
      <w:pPr>
        <w:spacing w:before="120" w:line="240" w:lineRule="atLeast"/>
        <w:rPr>
          <w:rFonts w:ascii="PT Sans" w:hAnsi="PT Sans"/>
        </w:rPr>
      </w:pPr>
      <w:r w:rsidRPr="002E2E46">
        <w:rPr>
          <w:rFonts w:ascii="PT Sans" w:hAnsi="PT Sans"/>
        </w:rPr>
        <w:t>Pracovníci jsou dostupní i v době omezené činnosti na stave</w:t>
      </w:r>
      <w:r w:rsidR="00A36494" w:rsidRPr="002E2E46">
        <w:rPr>
          <w:rFonts w:ascii="PT Sans" w:hAnsi="PT Sans"/>
        </w:rPr>
        <w:t>ništi, tj. i mimo pracovní dobu</w:t>
      </w:r>
    </w:p>
    <w:p w14:paraId="7DB6BB26" w14:textId="77777777" w:rsidR="005E49DB" w:rsidRDefault="005E49DB" w:rsidP="00E0319A">
      <w:pPr>
        <w:autoSpaceDE w:val="0"/>
        <w:autoSpaceDN w:val="0"/>
        <w:spacing w:before="120" w:after="60"/>
        <w:rPr>
          <w:rFonts w:ascii="PT Sans" w:hAnsi="PT Sans"/>
          <w:b/>
          <w:sz w:val="26"/>
          <w:szCs w:val="26"/>
        </w:rPr>
      </w:pPr>
    </w:p>
    <w:p w14:paraId="5C683C86" w14:textId="43A07509" w:rsidR="00E0319A" w:rsidRPr="002E2E46" w:rsidRDefault="00E0319A" w:rsidP="00E0319A">
      <w:pPr>
        <w:autoSpaceDE w:val="0"/>
        <w:autoSpaceDN w:val="0"/>
        <w:spacing w:before="120" w:after="60"/>
        <w:rPr>
          <w:rFonts w:ascii="PT Sans" w:hAnsi="PT Sans"/>
          <w:b/>
          <w:sz w:val="26"/>
          <w:szCs w:val="26"/>
        </w:rPr>
      </w:pPr>
      <w:r w:rsidRPr="002E2E46">
        <w:rPr>
          <w:rFonts w:ascii="PT Sans" w:hAnsi="PT Sans"/>
          <w:b/>
          <w:sz w:val="26"/>
          <w:szCs w:val="26"/>
        </w:rPr>
        <w:lastRenderedPageBreak/>
        <w:t xml:space="preserve">Povodňová komise </w:t>
      </w:r>
      <w:r>
        <w:rPr>
          <w:rFonts w:ascii="PT Sans" w:hAnsi="PT Sans"/>
          <w:b/>
          <w:sz w:val="26"/>
          <w:szCs w:val="26"/>
        </w:rPr>
        <w:t>obce Karviná</w:t>
      </w:r>
    </w:p>
    <w:tbl>
      <w:tblPr>
        <w:tblW w:w="971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693"/>
        <w:gridCol w:w="2552"/>
        <w:gridCol w:w="2552"/>
      </w:tblGrid>
      <w:tr w:rsidR="00E0319A" w:rsidRPr="002E2E46" w14:paraId="623F8F2B" w14:textId="77777777" w:rsidTr="002165FA">
        <w:trPr>
          <w:trHeight w:val="586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CE9A" w14:textId="77777777" w:rsidR="00E0319A" w:rsidRPr="002E2E46" w:rsidRDefault="00E0319A" w:rsidP="002165FA">
            <w:pPr>
              <w:spacing w:before="120"/>
              <w:rPr>
                <w:rFonts w:ascii="PT Sans" w:hAnsi="PT Sans"/>
                <w:snapToGrid w:val="0"/>
              </w:rPr>
            </w:pPr>
            <w:r w:rsidRPr="002E2E46">
              <w:rPr>
                <w:rFonts w:ascii="PT Sans" w:hAnsi="PT Sans"/>
                <w:snapToGrid w:val="0"/>
                <w:sz w:val="22"/>
                <w:szCs w:val="22"/>
              </w:rPr>
              <w:t>Funkce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AF55" w14:textId="77777777" w:rsidR="00E0319A" w:rsidRPr="002E2E46" w:rsidRDefault="00E0319A" w:rsidP="002165FA">
            <w:pPr>
              <w:spacing w:before="120"/>
              <w:rPr>
                <w:rFonts w:ascii="PT Sans" w:hAnsi="PT Sans"/>
                <w:snapToGrid w:val="0"/>
              </w:rPr>
            </w:pPr>
            <w:r w:rsidRPr="002E2E46">
              <w:rPr>
                <w:rFonts w:ascii="PT Sans" w:hAnsi="PT Sans"/>
                <w:snapToGrid w:val="0"/>
                <w:sz w:val="22"/>
                <w:szCs w:val="22"/>
              </w:rPr>
              <w:t>Jméno, příjmení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0B00" w14:textId="77777777" w:rsidR="00E0319A" w:rsidRPr="002E2E46" w:rsidRDefault="00E0319A" w:rsidP="002165FA">
            <w:pPr>
              <w:spacing w:before="120"/>
              <w:jc w:val="center"/>
              <w:rPr>
                <w:rFonts w:ascii="PT Sans" w:hAnsi="PT Sans"/>
                <w:snapToGrid w:val="0"/>
              </w:rPr>
            </w:pPr>
            <w:r w:rsidRPr="002E2E46">
              <w:rPr>
                <w:rFonts w:ascii="PT Sans" w:hAnsi="PT Sans"/>
                <w:snapToGrid w:val="0"/>
                <w:sz w:val="22"/>
                <w:szCs w:val="22"/>
              </w:rPr>
              <w:t>Mobilní telefon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BE8A" w14:textId="77777777" w:rsidR="00E0319A" w:rsidRPr="002E2E46" w:rsidRDefault="00E0319A" w:rsidP="002165FA">
            <w:pPr>
              <w:spacing w:before="120"/>
              <w:jc w:val="center"/>
              <w:rPr>
                <w:rFonts w:ascii="PT Sans" w:hAnsi="PT Sans"/>
                <w:snapToGrid w:val="0"/>
                <w:sz w:val="22"/>
                <w:szCs w:val="22"/>
              </w:rPr>
            </w:pPr>
            <w:r w:rsidRPr="002E2E46">
              <w:rPr>
                <w:rFonts w:ascii="PT Sans" w:hAnsi="PT Sans"/>
                <w:snapToGrid w:val="0"/>
                <w:sz w:val="22"/>
                <w:szCs w:val="22"/>
              </w:rPr>
              <w:t>funkce</w:t>
            </w:r>
          </w:p>
        </w:tc>
      </w:tr>
      <w:tr w:rsidR="00E0319A" w:rsidRPr="002E2E46" w14:paraId="3D176F07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590F" w14:textId="77777777" w:rsidR="00E0319A" w:rsidRPr="002E2E46" w:rsidRDefault="00E0319A" w:rsidP="002165FA">
            <w:pPr>
              <w:spacing w:before="120"/>
              <w:rPr>
                <w:rFonts w:ascii="PT Sans" w:hAnsi="PT Sans"/>
                <w:snapToGrid w:val="0"/>
              </w:rPr>
            </w:pPr>
            <w:r w:rsidRPr="002E2E46">
              <w:rPr>
                <w:rFonts w:ascii="PT Sans" w:hAnsi="PT Sans"/>
                <w:snapToGrid w:val="0"/>
                <w:sz w:val="22"/>
                <w:szCs w:val="22"/>
              </w:rPr>
              <w:t xml:space="preserve">Předseda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78A2" w14:textId="672F9C22" w:rsidR="00E0319A" w:rsidRPr="002E2E46" w:rsidRDefault="00E0319A" w:rsidP="002165FA">
            <w:pPr>
              <w:spacing w:before="120"/>
              <w:rPr>
                <w:rFonts w:ascii="PT Sans" w:hAnsi="PT Sans"/>
                <w:snapToGrid w:val="0"/>
              </w:rPr>
            </w:pPr>
            <w:r w:rsidRPr="00E0319A">
              <w:rPr>
                <w:rFonts w:ascii="PT Sans" w:hAnsi="PT Sans"/>
                <w:snapToGrid w:val="0"/>
              </w:rPr>
              <w:t>WOLF Jan Ing.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8CB5" w14:textId="1F844A50" w:rsidR="00E0319A" w:rsidRPr="002E2E46" w:rsidRDefault="00E0319A" w:rsidP="002165FA">
            <w:pPr>
              <w:spacing w:before="120"/>
              <w:rPr>
                <w:rFonts w:ascii="PT Sans" w:hAnsi="PT Sans"/>
                <w:snapToGrid w:val="0"/>
              </w:rPr>
            </w:pPr>
            <w:r w:rsidRPr="00E0319A">
              <w:rPr>
                <w:rFonts w:ascii="PT Sans" w:hAnsi="PT Sans"/>
                <w:snapToGrid w:val="0"/>
              </w:rPr>
              <w:tab/>
              <w:t>596387223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DBE3" w14:textId="73644CFB" w:rsidR="00E0319A" w:rsidRPr="00E0319A" w:rsidRDefault="00E0319A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bookmarkStart w:id="17" w:name="_GoBack"/>
            <w:bookmarkEnd w:id="17"/>
            <w:r w:rsidRPr="00E0319A">
              <w:rPr>
                <w:rFonts w:ascii="PT Sans" w:hAnsi="PT Sans" w:cs="Arial"/>
                <w:shd w:val="clear" w:color="auto" w:fill="FFFFFF"/>
              </w:rPr>
              <w:t>Primátor</w:t>
            </w:r>
          </w:p>
        </w:tc>
      </w:tr>
      <w:tr w:rsidR="00E0319A" w:rsidRPr="002E2E46" w14:paraId="7F8D2753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6436" w14:textId="49D182F6" w:rsidR="00E0319A" w:rsidRPr="002E2E46" w:rsidRDefault="00E0319A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Místopředseda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30EE" w14:textId="0452D2A3" w:rsidR="00E0319A" w:rsidRPr="00E0319A" w:rsidRDefault="00E0319A" w:rsidP="002165FA">
            <w:pPr>
              <w:spacing w:before="120"/>
              <w:rPr>
                <w:rFonts w:ascii="PT Sans" w:hAnsi="PT Sans"/>
                <w:snapToGrid w:val="0"/>
              </w:rPr>
            </w:pPr>
            <w:r w:rsidRPr="00E0319A">
              <w:rPr>
                <w:rFonts w:ascii="PT Sans" w:hAnsi="PT Sans"/>
                <w:snapToGrid w:val="0"/>
              </w:rPr>
              <w:t>NOGOL Roman PhDr., MPA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CE9D" w14:textId="6C6E972B" w:rsidR="00E0319A" w:rsidRPr="00E0319A" w:rsidRDefault="00E0319A" w:rsidP="005E49DB">
            <w:pPr>
              <w:spacing w:before="120"/>
              <w:jc w:val="center"/>
              <w:rPr>
                <w:rFonts w:ascii="PT Sans" w:hAnsi="PT Sans"/>
                <w:snapToGrid w:val="0"/>
              </w:rPr>
            </w:pPr>
            <w:r w:rsidRPr="00E0319A">
              <w:rPr>
                <w:rFonts w:ascii="PT Sans" w:hAnsi="PT Sans"/>
                <w:snapToGrid w:val="0"/>
              </w:rPr>
              <w:t>596387243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20B1" w14:textId="2EBCD9F0" w:rsidR="00E0319A" w:rsidRPr="00E0319A" w:rsidRDefault="00E0319A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>
              <w:rPr>
                <w:rFonts w:ascii="PT Sans" w:hAnsi="PT Sans" w:cs="Arial"/>
                <w:shd w:val="clear" w:color="auto" w:fill="FFFFFF"/>
              </w:rPr>
              <w:t>T</w:t>
            </w:r>
            <w:r w:rsidRPr="00E0319A">
              <w:rPr>
                <w:rFonts w:ascii="PT Sans" w:hAnsi="PT Sans" w:cs="Arial"/>
                <w:shd w:val="clear" w:color="auto" w:fill="FFFFFF"/>
              </w:rPr>
              <w:t>ajemník magistrátu</w:t>
            </w:r>
          </w:p>
        </w:tc>
      </w:tr>
      <w:tr w:rsidR="00E0319A" w:rsidRPr="002E2E46" w14:paraId="3A857110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3808" w14:textId="38602000" w:rsidR="00E0319A" w:rsidRPr="002E2E46" w:rsidRDefault="00E0319A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 w:rsidRPr="002E2E46">
              <w:rPr>
                <w:rFonts w:ascii="PT Sans" w:hAnsi="PT Sans"/>
                <w:snapToGrid w:val="0"/>
                <w:sz w:val="22"/>
                <w:szCs w:val="22"/>
              </w:rPr>
              <w:t>Tajemn</w:t>
            </w:r>
            <w:r>
              <w:rPr>
                <w:rFonts w:ascii="PT Sans" w:hAnsi="PT Sans"/>
                <w:snapToGrid w:val="0"/>
                <w:sz w:val="22"/>
                <w:szCs w:val="22"/>
              </w:rPr>
              <w:t>ík</w:t>
            </w:r>
            <w:r w:rsidRPr="002E2E46">
              <w:rPr>
                <w:rFonts w:ascii="PT Sans" w:hAnsi="PT Sans"/>
                <w:snapToGrid w:val="0"/>
                <w:sz w:val="22"/>
                <w:szCs w:val="22"/>
              </w:rPr>
              <w:t xml:space="preserve"> komise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789B" w14:textId="75053DA9" w:rsidR="00E0319A" w:rsidRPr="00E0319A" w:rsidRDefault="00E0319A" w:rsidP="00E0319A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E0319A">
              <w:rPr>
                <w:rFonts w:ascii="PT Sans" w:hAnsi="PT Sans" w:cs="Arial"/>
                <w:shd w:val="clear" w:color="auto" w:fill="FFFFFF"/>
              </w:rPr>
              <w:t>KRUPKOVÁ Libuše Ing., MPA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82C9" w14:textId="522B0224" w:rsidR="00E0319A" w:rsidRPr="00E0319A" w:rsidRDefault="00E0319A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E0319A">
              <w:rPr>
                <w:rFonts w:ascii="PT Sans" w:hAnsi="PT Sans" w:cs="Arial"/>
                <w:shd w:val="clear" w:color="auto" w:fill="FFFFFF"/>
              </w:rPr>
              <w:t>596387262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46DE" w14:textId="5844BEF8" w:rsidR="00E0319A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vedoucí Odboru stavebního a životního prostředí</w:t>
            </w:r>
          </w:p>
        </w:tc>
      </w:tr>
      <w:tr w:rsidR="00E0319A" w:rsidRPr="002E2E46" w14:paraId="55F2E8B6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586B" w14:textId="77777777" w:rsidR="00E0319A" w:rsidRPr="002E2E46" w:rsidRDefault="00E0319A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 w:rsidRPr="00473CC5"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C008" w14:textId="414C2583" w:rsidR="00E0319A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BALON Pavel Ing.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F7D4" w14:textId="5BAC8386" w:rsidR="00E0319A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596262318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62D9" w14:textId="5C981A04" w:rsidR="00E0319A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vedoucí životního prostředí OKD, a.s.</w:t>
            </w:r>
          </w:p>
        </w:tc>
      </w:tr>
      <w:tr w:rsidR="00E0319A" w:rsidRPr="002E2E46" w14:paraId="51BCD12B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6BB3" w14:textId="77777777" w:rsidR="00E0319A" w:rsidRPr="002E2E46" w:rsidRDefault="00E0319A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 w:rsidRPr="00473CC5"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AD35" w14:textId="0B18EDB2" w:rsidR="00E0319A" w:rsidRPr="005E49DB" w:rsidRDefault="005E49DB" w:rsidP="005E49DB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BIČEJ Petr Mgr.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BBC6" w14:textId="56FDEE20" w:rsidR="00E0319A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595390984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5587" w14:textId="0A7C580A" w:rsidR="00E0319A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ředitel Městské policie Karviná</w:t>
            </w:r>
          </w:p>
        </w:tc>
      </w:tr>
      <w:tr w:rsidR="00E0319A" w:rsidRPr="002E2E46" w14:paraId="3BBD7F14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3024" w14:textId="77777777" w:rsidR="00E0319A" w:rsidRPr="00473CC5" w:rsidRDefault="00E0319A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C6E5" w14:textId="56567BF9" w:rsidR="00E0319A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BLANÍKOVÁ Renáta Ing.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15AA" w14:textId="66A533AA" w:rsidR="00E0319A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596387202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BF67" w14:textId="5ACEC2D0" w:rsidR="00E0319A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vedoucí oddělení vnitřních služeb OO MMK</w:t>
            </w:r>
          </w:p>
        </w:tc>
      </w:tr>
      <w:tr w:rsidR="00E0319A" w:rsidRPr="002E2E46" w14:paraId="0A841C79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EDFF" w14:textId="77777777" w:rsidR="00E0319A" w:rsidRDefault="00E0319A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49D8" w14:textId="2C478057" w:rsidR="00E0319A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BOGOCZOVÁ Helena Ing., MPA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C734" w14:textId="62066F78" w:rsidR="00E0319A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596387308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C04C" w14:textId="6D0B3CD2" w:rsidR="00E0319A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vedoucí Odboru majetkového MMK</w:t>
            </w:r>
          </w:p>
        </w:tc>
      </w:tr>
      <w:tr w:rsidR="00E0319A" w:rsidRPr="002E2E46" w14:paraId="14383FBD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00E9" w14:textId="77777777" w:rsidR="00E0319A" w:rsidRDefault="00E0319A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B1E7" w14:textId="13D4DA14" w:rsidR="00E0319A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FILIP Oldřich Ing.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BACB" w14:textId="48386DEF" w:rsidR="00E0319A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558731700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959" w14:textId="3167EF21" w:rsidR="00E0319A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vedoucí vodohospodářského provozu Český Těšín</w:t>
            </w:r>
          </w:p>
        </w:tc>
      </w:tr>
      <w:tr w:rsidR="00E0319A" w:rsidRPr="002E2E46" w14:paraId="0CAF386C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F86C" w14:textId="77777777" w:rsidR="00E0319A" w:rsidRDefault="00E0319A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1B00" w14:textId="54C202AA" w:rsidR="00E0319A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HOLAJNOVÁ Marcela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D20C" w14:textId="76DD02A0" w:rsidR="00E0319A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596387489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0AB9" w14:textId="3539EE6B" w:rsidR="00E0319A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referent oddělení územního plánování a životního prostředí OSŽP MMK</w:t>
            </w:r>
          </w:p>
        </w:tc>
      </w:tr>
      <w:tr w:rsidR="005E49DB" w:rsidRPr="002E2E46" w14:paraId="3FD064D6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192D" w14:textId="41C3BB09" w:rsidR="005E49DB" w:rsidRDefault="005E49DB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AFE3" w14:textId="62DF773C" w:rsidR="005E49DB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KRAINOVÁ Ivana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5774" w14:textId="1A559ABC" w:rsidR="005E49DB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596387453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DBA0" w14:textId="5F4A30F4" w:rsidR="005E49DB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referent oddělení územního plánování a životního prostředí OSŽP MMK</w:t>
            </w:r>
          </w:p>
        </w:tc>
      </w:tr>
      <w:tr w:rsidR="005E49DB" w:rsidRPr="002E2E46" w14:paraId="0236D37C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C070" w14:textId="0CEB21F6" w:rsidR="005E49DB" w:rsidRDefault="005E49DB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4C1F" w14:textId="35F1EFDF" w:rsidR="005E49DB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LOJKÁSEK Aleš Bc.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2D63" w14:textId="1B0E699B" w:rsidR="005E49DB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596387454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E6A4" w14:textId="3C44D8C2" w:rsidR="005E49DB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tajemník Bezpečnostní rady ORP Karviná</w:t>
            </w:r>
          </w:p>
        </w:tc>
      </w:tr>
      <w:tr w:rsidR="005E49DB" w:rsidRPr="002E2E46" w14:paraId="1D0FA02F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FCD5" w14:textId="33829E1A" w:rsidR="005E49DB" w:rsidRDefault="005E49DB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331A" w14:textId="6AD5F200" w:rsidR="005E49DB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LUKŠÍKOVÁ Hana Mgr. et Bc.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1702" w14:textId="3BF44181" w:rsidR="005E49DB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596387491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61CB" w14:textId="4F4792E1" w:rsidR="005E49DB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referent oddělení územního plánování a životního prostředí OSŽP MMK</w:t>
            </w:r>
          </w:p>
        </w:tc>
      </w:tr>
      <w:tr w:rsidR="005E49DB" w:rsidRPr="002E2E46" w14:paraId="46CE7D45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7410" w14:textId="34F82D14" w:rsidR="005E49DB" w:rsidRDefault="005E49DB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48D4" w14:textId="27E94DF2" w:rsidR="005E49DB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MNICHOVÁ Martina Ing.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BDA4" w14:textId="05507942" w:rsidR="005E49DB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596387440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0123" w14:textId="3930D206" w:rsidR="005E49DB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vedoucí oddělení územního plánování a životního prostředí OSŽP MMK</w:t>
            </w:r>
          </w:p>
        </w:tc>
      </w:tr>
      <w:tr w:rsidR="005E49DB" w:rsidRPr="002E2E46" w14:paraId="36CC9DA1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3B66" w14:textId="2FE625BE" w:rsidR="005E49DB" w:rsidRDefault="005E49DB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A9B9" w14:textId="5A3DAA3D" w:rsidR="005E49DB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MRÓZEK Marián Ing.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E6BC" w14:textId="7D9AECE5" w:rsidR="005E49DB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950711097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B3E8" w14:textId="6DEF77AC" w:rsidR="005E49DB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velitel stanice HZS Karviná</w:t>
            </w:r>
          </w:p>
        </w:tc>
      </w:tr>
      <w:tr w:rsidR="005E49DB" w:rsidRPr="002E2E46" w14:paraId="3E7A05C5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FD20" w14:textId="2B42BCD2" w:rsidR="005E49DB" w:rsidRDefault="005E49DB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6688" w14:textId="377D8CE6" w:rsidR="005E49DB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PATOČKA Aleš Bc.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2D55" w14:textId="6ABBEC21" w:rsidR="005E49DB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596387753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F0BC" w14:textId="5A56BB10" w:rsidR="005E49DB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referent oddělení územního plánování a životního prostředí OSŽP MMK</w:t>
            </w:r>
          </w:p>
        </w:tc>
      </w:tr>
      <w:tr w:rsidR="005E49DB" w:rsidRPr="002E2E46" w14:paraId="107B2B23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A02A" w14:textId="3A52931D" w:rsidR="005E49DB" w:rsidRDefault="005E49DB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446B" w14:textId="616E2160" w:rsidR="005E49DB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SARČÁK Jaroslav Mgr.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C2EC" w14:textId="465E92FE" w:rsidR="005E49DB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974734650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8991" w14:textId="383C5555" w:rsidR="005E49DB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vedoucí obvodního oddělení Karviná 1</w:t>
            </w:r>
          </w:p>
        </w:tc>
      </w:tr>
      <w:tr w:rsidR="005E49DB" w:rsidRPr="002E2E46" w14:paraId="31F043DE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C35C" w14:textId="0CE29CAD" w:rsidR="005E49DB" w:rsidRDefault="005E49DB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7923" w14:textId="609B647E" w:rsidR="005E49DB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SLEZÁKOVÁ Michaela Mgr.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0FF3" w14:textId="419598D7" w:rsidR="005E49DB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596663477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CE1E" w14:textId="7DA262F6" w:rsidR="005E49DB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vedoucí provozního úseku</w:t>
            </w:r>
          </w:p>
        </w:tc>
      </w:tr>
      <w:tr w:rsidR="005E49DB" w:rsidRPr="002E2E46" w14:paraId="3CB07EB6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729B" w14:textId="6CA143DB" w:rsidR="005E49DB" w:rsidRDefault="005E49DB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82B9" w14:textId="66E53B2C" w:rsidR="005E49DB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SZELONGOVÁ Marie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A197" w14:textId="22BF5041" w:rsidR="005E49DB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596372321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E209" w14:textId="59BB6356" w:rsidR="005E49DB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vodohospodář</w:t>
            </w:r>
          </w:p>
        </w:tc>
      </w:tr>
      <w:tr w:rsidR="005E49DB" w:rsidRPr="002E2E46" w14:paraId="1A2FE034" w14:textId="77777777" w:rsidTr="002165FA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238E" w14:textId="01B50C71" w:rsidR="005E49DB" w:rsidRDefault="005E49DB" w:rsidP="002165FA">
            <w:pPr>
              <w:spacing w:before="120"/>
              <w:rPr>
                <w:rFonts w:ascii="PT Sans" w:hAnsi="PT Sans"/>
                <w:snapToGrid w:val="0"/>
                <w:sz w:val="22"/>
                <w:szCs w:val="22"/>
              </w:rPr>
            </w:pPr>
            <w:r>
              <w:rPr>
                <w:rFonts w:ascii="PT Sans" w:hAnsi="PT Sans"/>
                <w:snapToGrid w:val="0"/>
                <w:sz w:val="22"/>
                <w:szCs w:val="22"/>
              </w:rPr>
              <w:lastRenderedPageBreak/>
              <w:t>Člen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E52A" w14:textId="2544290B" w:rsidR="005E49DB" w:rsidRPr="005E49DB" w:rsidRDefault="005E49DB" w:rsidP="002165FA">
            <w:pPr>
              <w:spacing w:before="120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WENZLOVÁ Iva</w:t>
            </w:r>
            <w:r w:rsidRPr="005E49DB">
              <w:rPr>
                <w:rFonts w:ascii="PT Sans" w:hAnsi="PT Sans" w:cs="Arial"/>
                <w:shd w:val="clear" w:color="auto" w:fill="FFFFFF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4949" w14:textId="13C8229C" w:rsidR="005E49DB" w:rsidRPr="005E49DB" w:rsidRDefault="005E49DB" w:rsidP="005E49DB">
            <w:pPr>
              <w:spacing w:before="120"/>
              <w:jc w:val="center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596387334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44DF" w14:textId="1F6D36DD" w:rsidR="005E49DB" w:rsidRPr="00E0319A" w:rsidRDefault="005E49DB" w:rsidP="005E49DB">
            <w:pPr>
              <w:spacing w:before="120"/>
              <w:jc w:val="left"/>
              <w:rPr>
                <w:rFonts w:ascii="PT Sans" w:hAnsi="PT Sans" w:cs="Arial"/>
                <w:shd w:val="clear" w:color="auto" w:fill="FFFFFF"/>
              </w:rPr>
            </w:pPr>
            <w:r w:rsidRPr="005E49DB">
              <w:rPr>
                <w:rFonts w:ascii="PT Sans" w:hAnsi="PT Sans" w:cs="Arial"/>
                <w:shd w:val="clear" w:color="auto" w:fill="FFFFFF"/>
              </w:rPr>
              <w:t>referent oddělení provozu a údržby majetku OM MMK</w:t>
            </w:r>
          </w:p>
        </w:tc>
      </w:tr>
    </w:tbl>
    <w:p w14:paraId="562FC533" w14:textId="7757B91A" w:rsidR="00D6776F" w:rsidRPr="00A3564C" w:rsidRDefault="00D6776F" w:rsidP="00A3564C">
      <w:pPr>
        <w:rPr>
          <w:rFonts w:ascii="Verdana" w:hAnsi="Verdana"/>
        </w:rPr>
      </w:pPr>
    </w:p>
    <w:p w14:paraId="60FB0982" w14:textId="04DED0B5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  <w:b/>
          <w:sz w:val="26"/>
          <w:szCs w:val="26"/>
        </w:rPr>
      </w:pPr>
      <w:r w:rsidRPr="00F973A7">
        <w:rPr>
          <w:rFonts w:ascii="PT Sans" w:hAnsi="PT Sans"/>
          <w:b/>
          <w:sz w:val="26"/>
          <w:szCs w:val="26"/>
        </w:rPr>
        <w:t>Ostatní</w:t>
      </w:r>
    </w:p>
    <w:p w14:paraId="19A8B3B2" w14:textId="77777777" w:rsidR="00F973A7" w:rsidRPr="00F973A7" w:rsidRDefault="00F973A7" w:rsidP="00F973A7">
      <w:pPr>
        <w:numPr>
          <w:ilvl w:val="0"/>
          <w:numId w:val="19"/>
        </w:numPr>
        <w:tabs>
          <w:tab w:val="clear" w:pos="502"/>
          <w:tab w:val="num" w:pos="720"/>
        </w:tabs>
        <w:spacing w:before="120" w:line="240" w:lineRule="atLeast"/>
        <w:ind w:left="720"/>
        <w:rPr>
          <w:rFonts w:ascii="PT Sans" w:hAnsi="PT Sans"/>
        </w:rPr>
      </w:pPr>
      <w:r w:rsidRPr="00F973A7">
        <w:rPr>
          <w:rFonts w:ascii="PT Sans" w:hAnsi="PT Sans"/>
        </w:rPr>
        <w:t>Integrovaný záchranný systém</w:t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  <w:t>112</w:t>
      </w:r>
    </w:p>
    <w:p w14:paraId="7802639D" w14:textId="08A5928F" w:rsidR="00F973A7" w:rsidRPr="00F973A7" w:rsidRDefault="00F973A7" w:rsidP="00F973A7">
      <w:pPr>
        <w:numPr>
          <w:ilvl w:val="0"/>
          <w:numId w:val="19"/>
        </w:numPr>
        <w:tabs>
          <w:tab w:val="clear" w:pos="502"/>
          <w:tab w:val="num" w:pos="720"/>
        </w:tabs>
        <w:spacing w:before="120" w:line="240" w:lineRule="atLeast"/>
        <w:ind w:left="720"/>
        <w:rPr>
          <w:rFonts w:ascii="PT Sans" w:hAnsi="PT Sans"/>
        </w:rPr>
      </w:pPr>
      <w:r w:rsidRPr="00F973A7">
        <w:rPr>
          <w:rFonts w:ascii="PT Sans" w:hAnsi="PT Sans"/>
        </w:rPr>
        <w:t xml:space="preserve">hasičský záchranný sbor </w:t>
      </w:r>
      <w:r w:rsidR="00160F1A">
        <w:rPr>
          <w:rFonts w:ascii="PT Sans" w:hAnsi="PT Sans"/>
        </w:rPr>
        <w:tab/>
      </w:r>
      <w:r w:rsidR="00160F1A">
        <w:rPr>
          <w:rFonts w:ascii="PT Sans" w:hAnsi="PT Sans"/>
        </w:rPr>
        <w:tab/>
      </w:r>
      <w:r w:rsidR="00160F1A">
        <w:rPr>
          <w:rFonts w:ascii="PT Sans" w:hAnsi="PT Sans"/>
        </w:rPr>
        <w:tab/>
      </w:r>
      <w:r w:rsidR="00A3564C">
        <w:rPr>
          <w:rFonts w:ascii="PT Sans" w:hAnsi="PT Sans"/>
        </w:rPr>
        <w:tab/>
      </w:r>
      <w:r w:rsidR="00160F1A">
        <w:rPr>
          <w:rFonts w:ascii="PT Sans" w:hAnsi="PT Sans"/>
        </w:rPr>
        <w:tab/>
      </w:r>
      <w:r w:rsidR="00160F1A">
        <w:rPr>
          <w:rFonts w:ascii="PT Sans" w:hAnsi="PT Sans"/>
        </w:rPr>
        <w:tab/>
      </w:r>
      <w:r w:rsidR="00160F1A">
        <w:rPr>
          <w:rFonts w:ascii="PT Sans" w:hAnsi="PT Sans"/>
        </w:rPr>
        <w:tab/>
        <w:t>150</w:t>
      </w:r>
    </w:p>
    <w:p w14:paraId="0EB487D5" w14:textId="77777777" w:rsidR="00F973A7" w:rsidRPr="00F973A7" w:rsidRDefault="00F973A7" w:rsidP="00F973A7">
      <w:pPr>
        <w:numPr>
          <w:ilvl w:val="0"/>
          <w:numId w:val="19"/>
        </w:numPr>
        <w:tabs>
          <w:tab w:val="clear" w:pos="502"/>
          <w:tab w:val="num" w:pos="720"/>
        </w:tabs>
        <w:spacing w:before="120" w:line="240" w:lineRule="atLeast"/>
        <w:ind w:left="720"/>
        <w:rPr>
          <w:rFonts w:ascii="PT Sans" w:hAnsi="PT Sans"/>
        </w:rPr>
      </w:pPr>
      <w:r w:rsidRPr="00F973A7">
        <w:rPr>
          <w:rFonts w:ascii="PT Sans" w:hAnsi="PT Sans"/>
        </w:rPr>
        <w:t>Policie České republiky</w:t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  <w:t>158</w:t>
      </w:r>
    </w:p>
    <w:p w14:paraId="3ECBAB5B" w14:textId="77777777" w:rsidR="00F973A7" w:rsidRPr="00F973A7" w:rsidRDefault="00F973A7" w:rsidP="00F973A7">
      <w:pPr>
        <w:numPr>
          <w:ilvl w:val="0"/>
          <w:numId w:val="19"/>
        </w:numPr>
        <w:tabs>
          <w:tab w:val="clear" w:pos="502"/>
          <w:tab w:val="num" w:pos="720"/>
        </w:tabs>
        <w:spacing w:before="120" w:line="240" w:lineRule="atLeast"/>
        <w:ind w:left="720"/>
        <w:rPr>
          <w:rFonts w:ascii="PT Sans" w:hAnsi="PT Sans"/>
        </w:rPr>
      </w:pPr>
      <w:r w:rsidRPr="00F973A7">
        <w:rPr>
          <w:rFonts w:ascii="PT Sans" w:hAnsi="PT Sans"/>
        </w:rPr>
        <w:t>Záchranná služba</w:t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</w:r>
      <w:r w:rsidRPr="00F973A7">
        <w:rPr>
          <w:rFonts w:ascii="PT Sans" w:hAnsi="PT Sans"/>
        </w:rPr>
        <w:tab/>
        <w:t>155</w:t>
      </w:r>
    </w:p>
    <w:p w14:paraId="267985A5" w14:textId="1B92C07A" w:rsidR="00F973A7" w:rsidRPr="00A73400" w:rsidRDefault="00160F1A" w:rsidP="00F973A7">
      <w:pPr>
        <w:numPr>
          <w:ilvl w:val="0"/>
          <w:numId w:val="19"/>
        </w:numPr>
        <w:tabs>
          <w:tab w:val="clear" w:pos="502"/>
          <w:tab w:val="num" w:pos="709"/>
        </w:tabs>
        <w:spacing w:before="120" w:line="240" w:lineRule="atLeast"/>
        <w:ind w:left="709"/>
        <w:rPr>
          <w:rFonts w:ascii="PT Sans" w:hAnsi="PT Sans"/>
        </w:rPr>
      </w:pPr>
      <w:r w:rsidRPr="00160F1A">
        <w:rPr>
          <w:rFonts w:ascii="PT Sans" w:hAnsi="PT Sans"/>
        </w:rPr>
        <w:t xml:space="preserve">Povodí </w:t>
      </w:r>
      <w:r w:rsidR="001E6772">
        <w:rPr>
          <w:rFonts w:ascii="PT Sans" w:hAnsi="PT Sans"/>
        </w:rPr>
        <w:t>Odry</w:t>
      </w:r>
      <w:r w:rsidR="00A3564C">
        <w:rPr>
          <w:rFonts w:ascii="PT Sans" w:hAnsi="PT Sans"/>
        </w:rPr>
        <w:t>, s.p.,</w:t>
      </w:r>
      <w:r w:rsidR="00301489">
        <w:rPr>
          <w:rFonts w:ascii="PT Sans" w:hAnsi="PT Sans"/>
        </w:rPr>
        <w:tab/>
      </w:r>
      <w:r w:rsidR="00A73400">
        <w:rPr>
          <w:rFonts w:ascii="PT Sans" w:hAnsi="PT Sans"/>
        </w:rPr>
        <w:tab/>
      </w:r>
      <w:r w:rsidR="00A73400">
        <w:rPr>
          <w:rFonts w:ascii="PT Sans" w:hAnsi="PT Sans"/>
        </w:rPr>
        <w:tab/>
      </w:r>
      <w:r w:rsidR="00A73400">
        <w:rPr>
          <w:rFonts w:ascii="PT Sans" w:hAnsi="PT Sans"/>
        </w:rPr>
        <w:tab/>
      </w:r>
      <w:r w:rsidR="00A73400">
        <w:rPr>
          <w:rFonts w:ascii="PT Sans" w:hAnsi="PT Sans"/>
        </w:rPr>
        <w:tab/>
      </w:r>
      <w:r w:rsidR="00301489">
        <w:rPr>
          <w:rFonts w:ascii="PT Sans" w:hAnsi="PT Sans"/>
        </w:rPr>
        <w:tab/>
      </w:r>
      <w:r w:rsidR="00A73400">
        <w:rPr>
          <w:rFonts w:ascii="PT Sans" w:hAnsi="PT Sans"/>
        </w:rPr>
        <w:tab/>
      </w:r>
      <w:r w:rsidR="00301489">
        <w:rPr>
          <w:rFonts w:ascii="PT Sans" w:hAnsi="PT Sans"/>
        </w:rPr>
        <w:t xml:space="preserve">+420 </w:t>
      </w:r>
      <w:r w:rsidR="00301489" w:rsidRPr="00301489">
        <w:rPr>
          <w:rFonts w:ascii="PT Sans" w:hAnsi="PT Sans"/>
        </w:rPr>
        <w:t>596 612 222</w:t>
      </w:r>
    </w:p>
    <w:p w14:paraId="32257438" w14:textId="77777777" w:rsidR="00D6776F" w:rsidRDefault="00D6776F" w:rsidP="00F973A7">
      <w:pPr>
        <w:spacing w:before="120" w:line="240" w:lineRule="atLeast"/>
        <w:rPr>
          <w:rFonts w:ascii="PT Sans" w:hAnsi="PT Sans"/>
        </w:rPr>
      </w:pPr>
    </w:p>
    <w:p w14:paraId="1F08DEA3" w14:textId="662EF2CC" w:rsidR="00F973A7" w:rsidRPr="00F973A7" w:rsidRDefault="00F973A7" w:rsidP="00F973A7">
      <w:pPr>
        <w:spacing w:before="120" w:line="240" w:lineRule="atLeast"/>
        <w:rPr>
          <w:rFonts w:ascii="PT Sans" w:hAnsi="PT Sans"/>
        </w:rPr>
      </w:pPr>
      <w:r w:rsidRPr="00F973A7">
        <w:rPr>
          <w:rFonts w:ascii="PT Sans" w:hAnsi="PT Sans"/>
        </w:rPr>
        <w:t>Aktuální informace o dosažených SPA a předpokládaném vývoji lze získat na internetových adresách:</w:t>
      </w:r>
    </w:p>
    <w:p w14:paraId="3251E8EF" w14:textId="4C3543B3" w:rsidR="00F973A7" w:rsidRPr="00FB3AE1" w:rsidRDefault="00F973A7" w:rsidP="00FB3AE1">
      <w:pPr>
        <w:tabs>
          <w:tab w:val="left" w:pos="567"/>
        </w:tabs>
        <w:spacing w:before="120"/>
        <w:ind w:left="567" w:hanging="283"/>
        <w:rPr>
          <w:rFonts w:ascii="PT Sans" w:hAnsi="PT Sans"/>
          <w:bCs/>
        </w:rPr>
      </w:pPr>
      <w:r w:rsidRPr="00F973A7">
        <w:rPr>
          <w:rFonts w:ascii="PT Sans" w:hAnsi="PT Sans"/>
        </w:rPr>
        <w:t xml:space="preserve">- </w:t>
      </w:r>
      <w:r w:rsidR="00FB3AE1">
        <w:rPr>
          <w:rFonts w:ascii="PT Sans" w:hAnsi="PT Sans"/>
        </w:rPr>
        <w:t xml:space="preserve"> </w:t>
      </w:r>
      <w:r w:rsidR="00D6776F">
        <w:rPr>
          <w:rFonts w:ascii="PT Sans" w:hAnsi="PT Sans"/>
        </w:rPr>
        <w:t xml:space="preserve">  </w:t>
      </w:r>
      <w:r w:rsidRPr="00FB3AE1">
        <w:rPr>
          <w:rFonts w:ascii="PT Sans" w:hAnsi="PT Sans"/>
        </w:rPr>
        <w:t>ČHMÚ</w:t>
      </w:r>
      <w:r w:rsidRPr="00FB3AE1">
        <w:rPr>
          <w:rFonts w:ascii="PT Sans" w:hAnsi="PT Sans" w:cs="Arial"/>
          <w:bCs/>
        </w:rPr>
        <w:tab/>
      </w:r>
      <w:r w:rsidRPr="00FB3AE1">
        <w:rPr>
          <w:rFonts w:ascii="PT Sans" w:hAnsi="PT Sans"/>
          <w:bCs/>
        </w:rPr>
        <w:tab/>
      </w:r>
    </w:p>
    <w:p w14:paraId="0B61EAE0" w14:textId="77777777" w:rsidR="00F973A7" w:rsidRPr="00FB3AE1" w:rsidRDefault="00F973A7" w:rsidP="00FB3AE1">
      <w:pPr>
        <w:numPr>
          <w:ilvl w:val="0"/>
          <w:numId w:val="20"/>
        </w:numPr>
        <w:ind w:left="567" w:hanging="283"/>
        <w:jc w:val="left"/>
        <w:rPr>
          <w:rFonts w:ascii="PT Sans" w:hAnsi="PT Sans"/>
          <w:u w:val="single"/>
        </w:rPr>
      </w:pPr>
      <w:r w:rsidRPr="00FB3AE1">
        <w:rPr>
          <w:rFonts w:ascii="PT Sans" w:hAnsi="PT Sans"/>
        </w:rPr>
        <w:t>pobočka Ostrava</w:t>
      </w:r>
      <w:r w:rsidRPr="00FB3AE1">
        <w:rPr>
          <w:rFonts w:ascii="PT Sans" w:hAnsi="PT Sans"/>
          <w:bCs/>
        </w:rPr>
        <w:t>:</w:t>
      </w:r>
      <w:r w:rsidRPr="00FB3AE1">
        <w:rPr>
          <w:rFonts w:ascii="PT Sans" w:hAnsi="PT Sans"/>
          <w:u w:val="single"/>
        </w:rPr>
        <w:t xml:space="preserve"> </w:t>
      </w:r>
      <w:hyperlink r:id="rId9" w:history="1">
        <w:r w:rsidRPr="00FB3AE1">
          <w:rPr>
            <w:rStyle w:val="Hypertextovodkaz"/>
            <w:rFonts w:ascii="PT Sans" w:hAnsi="PT Sans"/>
          </w:rPr>
          <w:t>www.chmi.cz/poboc/OS/ostrava.html</w:t>
        </w:r>
      </w:hyperlink>
      <w:r w:rsidRPr="00FB3AE1">
        <w:rPr>
          <w:rFonts w:ascii="PT Sans" w:hAnsi="PT Sans"/>
          <w:u w:val="single"/>
        </w:rPr>
        <w:t xml:space="preserve"> ,  </w:t>
      </w:r>
    </w:p>
    <w:p w14:paraId="467C42E1" w14:textId="77777777" w:rsidR="00F973A7" w:rsidRPr="00FB3AE1" w:rsidRDefault="00F973A7" w:rsidP="00FB3AE1">
      <w:pPr>
        <w:numPr>
          <w:ilvl w:val="0"/>
          <w:numId w:val="20"/>
        </w:numPr>
        <w:ind w:left="567" w:hanging="283"/>
        <w:jc w:val="left"/>
        <w:rPr>
          <w:rFonts w:ascii="PT Sans" w:hAnsi="PT Sans"/>
          <w:bCs/>
        </w:rPr>
      </w:pPr>
      <w:r w:rsidRPr="00FB3AE1">
        <w:rPr>
          <w:rFonts w:ascii="PT Sans" w:hAnsi="PT Sans"/>
          <w:bCs/>
        </w:rPr>
        <w:t>operativní informace pobočky:</w:t>
      </w:r>
      <w:r w:rsidRPr="00FB3AE1">
        <w:rPr>
          <w:rFonts w:ascii="PT Sans" w:hAnsi="PT Sans"/>
          <w:u w:val="single"/>
        </w:rPr>
        <w:t xml:space="preserve"> </w:t>
      </w:r>
      <w:hyperlink r:id="rId10" w:history="1">
        <w:r w:rsidRPr="00FB3AE1">
          <w:rPr>
            <w:rStyle w:val="Hypertextovodkaz"/>
            <w:rFonts w:ascii="PT Sans" w:hAnsi="PT Sans"/>
          </w:rPr>
          <w:t>http://hydro.chmi.cz/hpps/</w:t>
        </w:r>
      </w:hyperlink>
    </w:p>
    <w:p w14:paraId="281E91B9" w14:textId="77777777" w:rsidR="00F973A7" w:rsidRPr="00FB3AE1" w:rsidRDefault="00F973A7" w:rsidP="00FB3AE1">
      <w:pPr>
        <w:numPr>
          <w:ilvl w:val="0"/>
          <w:numId w:val="20"/>
        </w:numPr>
        <w:ind w:left="567" w:hanging="283"/>
        <w:jc w:val="left"/>
        <w:rPr>
          <w:rFonts w:ascii="PT Sans" w:hAnsi="PT Sans"/>
          <w:bCs/>
        </w:rPr>
      </w:pPr>
      <w:r w:rsidRPr="00FB3AE1">
        <w:rPr>
          <w:rFonts w:ascii="PT Sans" w:hAnsi="PT Sans"/>
          <w:bCs/>
        </w:rPr>
        <w:t xml:space="preserve">Praha : </w:t>
      </w:r>
      <w:hyperlink r:id="rId11" w:history="1">
        <w:r w:rsidRPr="00FB3AE1">
          <w:rPr>
            <w:rStyle w:val="Hypertextovodkaz"/>
            <w:rFonts w:ascii="PT Sans" w:hAnsi="PT Sans"/>
          </w:rPr>
          <w:t>www.chmi.cz</w:t>
        </w:r>
      </w:hyperlink>
    </w:p>
    <w:p w14:paraId="37C933D5" w14:textId="77777777" w:rsidR="00F973A7" w:rsidRPr="00FB3AE1" w:rsidRDefault="00F973A7" w:rsidP="00FB3AE1">
      <w:pPr>
        <w:pStyle w:val="Odstavecseseznamem1"/>
        <w:numPr>
          <w:ilvl w:val="0"/>
          <w:numId w:val="20"/>
        </w:numPr>
        <w:ind w:left="567" w:hanging="283"/>
        <w:rPr>
          <w:rFonts w:ascii="PT Sans" w:hAnsi="PT Sans"/>
          <w:sz w:val="20"/>
          <w:szCs w:val="20"/>
          <w:u w:val="single"/>
        </w:rPr>
      </w:pPr>
      <w:r w:rsidRPr="00FB3AE1">
        <w:rPr>
          <w:rFonts w:ascii="PT Sans" w:hAnsi="PT Sans"/>
          <w:bCs/>
          <w:sz w:val="20"/>
          <w:szCs w:val="20"/>
        </w:rPr>
        <w:t>povodňová služba ČHMÚ Praha :</w:t>
      </w:r>
      <w:r w:rsidRPr="00FB3AE1">
        <w:rPr>
          <w:rFonts w:ascii="PT Sans" w:hAnsi="PT Sans"/>
          <w:sz w:val="20"/>
          <w:szCs w:val="20"/>
        </w:rPr>
        <w:t xml:space="preserve">  </w:t>
      </w:r>
      <w:hyperlink r:id="rId12" w:history="1">
        <w:r w:rsidRPr="00FB3AE1">
          <w:rPr>
            <w:rStyle w:val="Hypertextovodkaz"/>
            <w:rFonts w:ascii="PT Sans" w:eastAsia="Times New Roman" w:hAnsi="PT Sans"/>
            <w:sz w:val="20"/>
            <w:szCs w:val="20"/>
          </w:rPr>
          <w:t>http://www.chmi.cz/hydro/hyd_main.html</w:t>
        </w:r>
      </w:hyperlink>
      <w:r w:rsidRPr="00FB3AE1">
        <w:rPr>
          <w:rFonts w:ascii="PT Sans" w:hAnsi="PT Sans"/>
          <w:sz w:val="20"/>
          <w:szCs w:val="20"/>
        </w:rPr>
        <w:t xml:space="preserve">, </w:t>
      </w:r>
      <w:r w:rsidRPr="00FB3AE1">
        <w:rPr>
          <w:rFonts w:ascii="PT Sans" w:hAnsi="PT Sans"/>
          <w:sz w:val="20"/>
          <w:szCs w:val="20"/>
          <w:u w:val="single"/>
        </w:rPr>
        <w:t xml:space="preserve">   </w:t>
      </w:r>
      <w:hyperlink r:id="rId13" w:history="1">
        <w:r w:rsidRPr="00FB3AE1">
          <w:rPr>
            <w:rStyle w:val="Hypertextovodkaz"/>
            <w:rFonts w:ascii="PT Sans" w:eastAsia="Times New Roman" w:hAnsi="PT Sans"/>
            <w:sz w:val="20"/>
            <w:szCs w:val="20"/>
          </w:rPr>
          <w:t>http://hydro.chmi.cz/hpps/</w:t>
        </w:r>
      </w:hyperlink>
    </w:p>
    <w:p w14:paraId="3CD6531D" w14:textId="510E1A7D" w:rsidR="00F973A7" w:rsidRPr="00FB3AE1" w:rsidRDefault="00F973A7" w:rsidP="00FB3AE1">
      <w:pPr>
        <w:ind w:left="567" w:hanging="283"/>
        <w:rPr>
          <w:rFonts w:ascii="PT Sans" w:hAnsi="PT Sans"/>
          <w:u w:val="single"/>
        </w:rPr>
      </w:pPr>
      <w:r w:rsidRPr="00FB3AE1">
        <w:rPr>
          <w:rFonts w:ascii="PT Sans" w:hAnsi="PT Sans"/>
        </w:rPr>
        <w:t xml:space="preserve">-   </w:t>
      </w:r>
      <w:r w:rsidR="00FB3AE1">
        <w:rPr>
          <w:rFonts w:ascii="PT Sans" w:hAnsi="PT Sans"/>
        </w:rPr>
        <w:t xml:space="preserve"> </w:t>
      </w:r>
      <w:r w:rsidRPr="00FB3AE1">
        <w:rPr>
          <w:rFonts w:ascii="PT Sans" w:hAnsi="PT Sans"/>
        </w:rPr>
        <w:t xml:space="preserve">Povodí </w:t>
      </w:r>
      <w:r w:rsidR="00301489">
        <w:rPr>
          <w:rFonts w:ascii="PT Sans" w:hAnsi="PT Sans"/>
        </w:rPr>
        <w:t>Odry</w:t>
      </w:r>
      <w:r w:rsidR="00A73400">
        <w:rPr>
          <w:rFonts w:ascii="PT Sans" w:hAnsi="PT Sans"/>
        </w:rPr>
        <w:t xml:space="preserve"> </w:t>
      </w:r>
      <w:r w:rsidRPr="00FB3AE1">
        <w:rPr>
          <w:rFonts w:ascii="PT Sans" w:hAnsi="PT Sans"/>
        </w:rPr>
        <w:t>s.p.</w:t>
      </w:r>
      <w:r w:rsidR="00D6776F">
        <w:rPr>
          <w:rFonts w:ascii="PT Sans" w:hAnsi="PT Sans"/>
        </w:rPr>
        <w:t xml:space="preserve"> </w:t>
      </w:r>
      <w:hyperlink r:id="rId14" w:history="1">
        <w:r w:rsidR="00301489" w:rsidRPr="002027CF">
          <w:rPr>
            <w:rStyle w:val="Hypertextovodkaz"/>
            <w:rFonts w:ascii="PT Sans" w:hAnsi="PT Sans"/>
          </w:rPr>
          <w:t>www.pod.cz</w:t>
        </w:r>
      </w:hyperlink>
    </w:p>
    <w:p w14:paraId="053F461F" w14:textId="77777777" w:rsidR="00F973A7" w:rsidRPr="00F973A7" w:rsidRDefault="00F973A7" w:rsidP="00F973A7">
      <w:pPr>
        <w:autoSpaceDE w:val="0"/>
        <w:autoSpaceDN w:val="0"/>
        <w:spacing w:after="60"/>
        <w:rPr>
          <w:rFonts w:ascii="PT Sans" w:hAnsi="PT Sans"/>
          <w:i/>
        </w:rPr>
      </w:pPr>
    </w:p>
    <w:p w14:paraId="1A95B25F" w14:textId="77777777" w:rsidR="00F973A7" w:rsidRPr="00F973A7" w:rsidRDefault="00F973A7" w:rsidP="005E49DB">
      <w:pPr>
        <w:pStyle w:val="Nadpis2"/>
        <w:numPr>
          <w:ilvl w:val="0"/>
          <w:numId w:val="0"/>
        </w:numPr>
        <w:ind w:left="284"/>
      </w:pPr>
      <w:bookmarkStart w:id="18" w:name="_Toc29996556"/>
      <w:r w:rsidRPr="00F973A7">
        <w:t>C.3. Umístění Povodňového plánu</w:t>
      </w:r>
      <w:bookmarkEnd w:id="18"/>
    </w:p>
    <w:p w14:paraId="7BE8B8B4" w14:textId="0155B0A3" w:rsidR="00F973A7" w:rsidRDefault="00F973A7" w:rsidP="00FB3AE1">
      <w:pPr>
        <w:spacing w:before="120" w:line="240" w:lineRule="atLeast"/>
        <w:ind w:firstLine="708"/>
        <w:rPr>
          <w:rFonts w:ascii="PT Sans" w:hAnsi="PT Sans"/>
        </w:rPr>
      </w:pPr>
      <w:r w:rsidRPr="00F973A7">
        <w:rPr>
          <w:rFonts w:ascii="PT Sans" w:hAnsi="PT Sans"/>
        </w:rPr>
        <w:t>S projednaným Povodňovým plánem budou prokazatelně seznámeni všichni pracovníci dodavatele i subdodavatelů. Povodňový plán bude uložen u stavbyvedoucího a na požádání bude k dispozici. V případě vyhlášení povodňové aktivity bude veřejně přístupný. V případě potřeby bude povodňový plán aktualizován.</w:t>
      </w:r>
    </w:p>
    <w:p w14:paraId="4F660587" w14:textId="77777777" w:rsidR="00A3564C" w:rsidRPr="00F973A7" w:rsidRDefault="00A3564C" w:rsidP="00FB3AE1">
      <w:pPr>
        <w:spacing w:before="120" w:line="240" w:lineRule="atLeast"/>
        <w:ind w:firstLine="708"/>
        <w:rPr>
          <w:rFonts w:ascii="PT Sans" w:hAnsi="PT Sans"/>
        </w:rPr>
      </w:pPr>
    </w:p>
    <w:p w14:paraId="2A02DB8F" w14:textId="77777777" w:rsidR="00F973A7" w:rsidRPr="00F973A7" w:rsidRDefault="00F973A7" w:rsidP="005E49DB">
      <w:pPr>
        <w:pStyle w:val="Nadpis2"/>
        <w:numPr>
          <w:ilvl w:val="0"/>
          <w:numId w:val="0"/>
        </w:numPr>
        <w:ind w:left="284"/>
      </w:pPr>
      <w:bookmarkStart w:id="19" w:name="_Toc29996557"/>
      <w:r w:rsidRPr="00F973A7">
        <w:t>C.4. Povinnosti podzhotovitelů</w:t>
      </w:r>
      <w:bookmarkEnd w:id="19"/>
    </w:p>
    <w:p w14:paraId="4AADD4B1" w14:textId="774E6273" w:rsidR="00F973A7" w:rsidRDefault="00F973A7" w:rsidP="00FB3AE1">
      <w:pPr>
        <w:spacing w:before="120" w:line="240" w:lineRule="atLeast"/>
        <w:ind w:firstLine="708"/>
        <w:rPr>
          <w:rFonts w:ascii="PT Sans" w:hAnsi="PT Sans"/>
        </w:rPr>
      </w:pPr>
      <w:r w:rsidRPr="00F973A7">
        <w:rPr>
          <w:rFonts w:ascii="PT Sans" w:hAnsi="PT Sans"/>
        </w:rPr>
        <w:t>Tento povodňový plán (PP) je platný i pro podzhotovitele a vztahuje se na preventivní opatření a činnosti při povodňových stavech na stavbě. Podzhotovitel je povinen prokazatelně seznámit svoje pracovníky s tímto PP. Podzhotovitel je povinen nahlásit bezodkladně každé ohrožení povodní dle tohoto PP objednateli. Tento PP nezbavuje podzhotovitele vlastních povinností daných mu platnou legislativou.</w:t>
      </w:r>
    </w:p>
    <w:p w14:paraId="1523DA67" w14:textId="1B7E6861" w:rsidR="005E49DB" w:rsidRDefault="005E49DB" w:rsidP="005E49DB">
      <w:pPr>
        <w:spacing w:before="120" w:line="240" w:lineRule="atLeast"/>
        <w:rPr>
          <w:rFonts w:ascii="PT Sans" w:hAnsi="PT Sans"/>
        </w:rPr>
      </w:pPr>
    </w:p>
    <w:p w14:paraId="0010D140" w14:textId="77777777" w:rsidR="005E49DB" w:rsidRDefault="005E49DB" w:rsidP="005E49DB">
      <w:pPr>
        <w:pStyle w:val="Zkladntext"/>
        <w:rPr>
          <w:rFonts w:ascii="PT Sans" w:hAnsi="PT Sans"/>
        </w:rPr>
      </w:pPr>
      <w:r>
        <w:rPr>
          <w:rFonts w:ascii="PT Sans" w:hAnsi="PT Sans"/>
        </w:rPr>
        <w:t>Vypracoval: Ing. Petra Babinská</w:t>
      </w:r>
    </w:p>
    <w:p w14:paraId="203840CB" w14:textId="77777777" w:rsidR="005E49DB" w:rsidRDefault="005E49DB" w:rsidP="005E49DB">
      <w:pPr>
        <w:pStyle w:val="Zkladntext"/>
        <w:rPr>
          <w:rFonts w:ascii="PT Sans" w:hAnsi="PT Sans"/>
        </w:rPr>
      </w:pPr>
      <w:r>
        <w:rPr>
          <w:rFonts w:ascii="PT Sans" w:hAnsi="PT Sans"/>
        </w:rPr>
        <w:t>Dne: 31.12.2019</w:t>
      </w:r>
    </w:p>
    <w:p w14:paraId="16DD4E65" w14:textId="77777777" w:rsidR="005E49DB" w:rsidRPr="00F973A7" w:rsidRDefault="005E49DB" w:rsidP="005E49DB">
      <w:pPr>
        <w:spacing w:before="120" w:line="240" w:lineRule="atLeast"/>
        <w:ind w:firstLine="708"/>
        <w:rPr>
          <w:rFonts w:ascii="PT Sans" w:hAnsi="PT Sans"/>
        </w:rPr>
      </w:pPr>
    </w:p>
    <w:p w14:paraId="6C5D32AD" w14:textId="4BD6AC05" w:rsidR="005E49DB" w:rsidRPr="00F973A7" w:rsidRDefault="005E49DB" w:rsidP="005E49DB">
      <w:pPr>
        <w:pStyle w:val="Nadpis1"/>
      </w:pPr>
      <w:bookmarkStart w:id="20" w:name="_Toc29996558"/>
      <w:r>
        <w:t>D</w:t>
      </w:r>
      <w:r w:rsidRPr="00F973A7">
        <w:t>.</w:t>
      </w:r>
      <w:r w:rsidRPr="00F973A7">
        <w:tab/>
      </w:r>
      <w:r>
        <w:t>Přílohy</w:t>
      </w:r>
      <w:bookmarkEnd w:id="20"/>
    </w:p>
    <w:p w14:paraId="782ABA51" w14:textId="77777777" w:rsidR="005E49DB" w:rsidRDefault="005E49DB" w:rsidP="005E49DB">
      <w:pPr>
        <w:spacing w:before="120" w:line="240" w:lineRule="atLeast"/>
        <w:rPr>
          <w:rFonts w:ascii="PT Sans" w:hAnsi="PT Sans"/>
        </w:rPr>
      </w:pPr>
    </w:p>
    <w:p w14:paraId="295595B8" w14:textId="291A7C99" w:rsidR="005E49DB" w:rsidRDefault="005E49DB" w:rsidP="005E49DB">
      <w:pPr>
        <w:spacing w:before="120" w:line="240" w:lineRule="atLeast"/>
        <w:rPr>
          <w:rFonts w:ascii="PT Sans" w:hAnsi="PT Sans"/>
        </w:rPr>
      </w:pPr>
      <w:r>
        <w:rPr>
          <w:rFonts w:ascii="PT Sans" w:hAnsi="PT Sans"/>
        </w:rPr>
        <w:t>1</w:t>
      </w:r>
      <w:r>
        <w:rPr>
          <w:rFonts w:ascii="PT Sans" w:hAnsi="PT Sans"/>
        </w:rPr>
        <w:t>) Formulář seznámení s </w:t>
      </w:r>
      <w:r>
        <w:rPr>
          <w:rFonts w:ascii="PT Sans" w:hAnsi="PT Sans"/>
        </w:rPr>
        <w:t>P</w:t>
      </w:r>
      <w:r>
        <w:rPr>
          <w:rFonts w:ascii="PT Sans" w:hAnsi="PT Sans"/>
        </w:rPr>
        <w:t>P</w:t>
      </w:r>
    </w:p>
    <w:p w14:paraId="682905B8" w14:textId="77777777" w:rsidR="005E49DB" w:rsidRPr="00F973A7" w:rsidRDefault="005E49DB" w:rsidP="00F973A7">
      <w:pPr>
        <w:pStyle w:val="Zkladntext"/>
        <w:rPr>
          <w:rFonts w:ascii="PT Sans" w:hAnsi="PT Sans"/>
        </w:rPr>
      </w:pPr>
    </w:p>
    <w:p w14:paraId="31516089" w14:textId="58FAB75F" w:rsidR="005E49DB" w:rsidRDefault="005E49DB" w:rsidP="005E49DB">
      <w:pPr>
        <w:spacing w:before="120" w:line="240" w:lineRule="atLeast"/>
        <w:rPr>
          <w:rFonts w:ascii="PT Sans" w:hAnsi="PT Sans"/>
        </w:rPr>
      </w:pPr>
      <w:r>
        <w:rPr>
          <w:rFonts w:ascii="PT Sans" w:hAnsi="PT Sans"/>
        </w:rPr>
        <w:t xml:space="preserve">Příloha č. </w:t>
      </w:r>
      <w:r>
        <w:rPr>
          <w:rFonts w:ascii="PT Sans" w:hAnsi="PT Sans"/>
        </w:rPr>
        <w:t>1</w:t>
      </w:r>
    </w:p>
    <w:p w14:paraId="19F127C3" w14:textId="54C830E8" w:rsidR="005E49DB" w:rsidRDefault="005E49DB" w:rsidP="005E49DB">
      <w:pPr>
        <w:spacing w:before="120" w:line="240" w:lineRule="atLeast"/>
        <w:rPr>
          <w:rFonts w:ascii="PT Sans" w:hAnsi="PT Sans"/>
        </w:rPr>
      </w:pPr>
      <w:r>
        <w:rPr>
          <w:rFonts w:ascii="PT Sans" w:hAnsi="PT Sans"/>
        </w:rPr>
        <w:lastRenderedPageBreak/>
        <w:t>Formulář seznámení s </w:t>
      </w:r>
      <w:r>
        <w:rPr>
          <w:rFonts w:ascii="PT Sans" w:hAnsi="PT Sans"/>
        </w:rPr>
        <w:t>Povodňovým</w:t>
      </w:r>
      <w:r>
        <w:rPr>
          <w:rFonts w:ascii="PT Sans" w:hAnsi="PT Sans"/>
        </w:rPr>
        <w:t xml:space="preserve"> plánem</w:t>
      </w:r>
    </w:p>
    <w:tbl>
      <w:tblPr>
        <w:tblStyle w:val="Mkatabulky"/>
        <w:tblW w:w="10226" w:type="dxa"/>
        <w:tblLook w:val="04A0" w:firstRow="1" w:lastRow="0" w:firstColumn="1" w:lastColumn="0" w:noHBand="0" w:noVBand="1"/>
      </w:tblPr>
      <w:tblGrid>
        <w:gridCol w:w="3407"/>
        <w:gridCol w:w="3414"/>
        <w:gridCol w:w="3405"/>
      </w:tblGrid>
      <w:tr w:rsidR="005E49DB" w14:paraId="126E64C2" w14:textId="77777777" w:rsidTr="002165FA">
        <w:trPr>
          <w:trHeight w:val="403"/>
        </w:trPr>
        <w:tc>
          <w:tcPr>
            <w:tcW w:w="3407" w:type="dxa"/>
          </w:tcPr>
          <w:p w14:paraId="538F1BF6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  <w:r>
              <w:rPr>
                <w:rFonts w:ascii="PT Sans" w:hAnsi="PT Sans"/>
              </w:rPr>
              <w:t>Jméno a příjmení</w:t>
            </w:r>
          </w:p>
        </w:tc>
        <w:tc>
          <w:tcPr>
            <w:tcW w:w="3414" w:type="dxa"/>
          </w:tcPr>
          <w:p w14:paraId="34308815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  <w:r>
              <w:rPr>
                <w:rFonts w:ascii="PT Sans" w:hAnsi="PT Sans"/>
              </w:rPr>
              <w:t>organizace</w:t>
            </w:r>
          </w:p>
        </w:tc>
        <w:tc>
          <w:tcPr>
            <w:tcW w:w="3405" w:type="dxa"/>
          </w:tcPr>
          <w:p w14:paraId="44E14DB1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  <w:r>
              <w:rPr>
                <w:rFonts w:ascii="PT Sans" w:hAnsi="PT Sans"/>
              </w:rPr>
              <w:t>Podpis a datum</w:t>
            </w:r>
          </w:p>
        </w:tc>
      </w:tr>
      <w:tr w:rsidR="005E49DB" w14:paraId="2C2AF749" w14:textId="77777777" w:rsidTr="002165FA">
        <w:trPr>
          <w:trHeight w:val="419"/>
        </w:trPr>
        <w:tc>
          <w:tcPr>
            <w:tcW w:w="3407" w:type="dxa"/>
          </w:tcPr>
          <w:p w14:paraId="301C17B5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40C63B31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0FD9A8BC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3A6A56BB" w14:textId="77777777" w:rsidTr="002165FA">
        <w:trPr>
          <w:trHeight w:val="403"/>
        </w:trPr>
        <w:tc>
          <w:tcPr>
            <w:tcW w:w="3407" w:type="dxa"/>
          </w:tcPr>
          <w:p w14:paraId="075D6DD6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264B54B4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32FD4C71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2989681A" w14:textId="77777777" w:rsidTr="002165FA">
        <w:trPr>
          <w:trHeight w:val="403"/>
        </w:trPr>
        <w:tc>
          <w:tcPr>
            <w:tcW w:w="3407" w:type="dxa"/>
          </w:tcPr>
          <w:p w14:paraId="1C8E08F2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0FF9EA8F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01A81DBC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41FB6E3E" w14:textId="77777777" w:rsidTr="002165FA">
        <w:trPr>
          <w:trHeight w:val="419"/>
        </w:trPr>
        <w:tc>
          <w:tcPr>
            <w:tcW w:w="3407" w:type="dxa"/>
          </w:tcPr>
          <w:p w14:paraId="176B66C5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0E5250D3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06F361CB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0D83116D" w14:textId="77777777" w:rsidTr="002165FA">
        <w:trPr>
          <w:trHeight w:val="403"/>
        </w:trPr>
        <w:tc>
          <w:tcPr>
            <w:tcW w:w="3407" w:type="dxa"/>
          </w:tcPr>
          <w:p w14:paraId="65C11946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3BF3855F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0850596B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1A96DE79" w14:textId="77777777" w:rsidTr="002165FA">
        <w:trPr>
          <w:trHeight w:val="403"/>
        </w:trPr>
        <w:tc>
          <w:tcPr>
            <w:tcW w:w="3407" w:type="dxa"/>
          </w:tcPr>
          <w:p w14:paraId="784034DF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52394AA5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7AF16AB0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02CED17E" w14:textId="77777777" w:rsidTr="002165FA">
        <w:trPr>
          <w:trHeight w:val="403"/>
        </w:trPr>
        <w:tc>
          <w:tcPr>
            <w:tcW w:w="3407" w:type="dxa"/>
          </w:tcPr>
          <w:p w14:paraId="28E1773D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6CA82A3C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0A694027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66AC0A8E" w14:textId="77777777" w:rsidTr="002165FA">
        <w:trPr>
          <w:trHeight w:val="419"/>
        </w:trPr>
        <w:tc>
          <w:tcPr>
            <w:tcW w:w="3407" w:type="dxa"/>
          </w:tcPr>
          <w:p w14:paraId="53478086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791A85E5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098FA4A5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3ADD06F1" w14:textId="77777777" w:rsidTr="002165FA">
        <w:trPr>
          <w:trHeight w:val="403"/>
        </w:trPr>
        <w:tc>
          <w:tcPr>
            <w:tcW w:w="3407" w:type="dxa"/>
          </w:tcPr>
          <w:p w14:paraId="711DE7C3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23511F8C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7A341380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7FE1575C" w14:textId="77777777" w:rsidTr="002165FA">
        <w:trPr>
          <w:trHeight w:val="403"/>
        </w:trPr>
        <w:tc>
          <w:tcPr>
            <w:tcW w:w="3407" w:type="dxa"/>
          </w:tcPr>
          <w:p w14:paraId="4C6025B0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1F92BE7C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5BA263F3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19E24F33" w14:textId="77777777" w:rsidTr="002165FA">
        <w:trPr>
          <w:trHeight w:val="419"/>
        </w:trPr>
        <w:tc>
          <w:tcPr>
            <w:tcW w:w="3407" w:type="dxa"/>
          </w:tcPr>
          <w:p w14:paraId="02E16ED2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1D650E49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48E1CF80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62C5B282" w14:textId="77777777" w:rsidTr="002165FA">
        <w:trPr>
          <w:trHeight w:val="403"/>
        </w:trPr>
        <w:tc>
          <w:tcPr>
            <w:tcW w:w="3407" w:type="dxa"/>
          </w:tcPr>
          <w:p w14:paraId="1A050802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4E10FC35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7CA86207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79CC5E8F" w14:textId="77777777" w:rsidTr="002165FA">
        <w:trPr>
          <w:trHeight w:val="403"/>
        </w:trPr>
        <w:tc>
          <w:tcPr>
            <w:tcW w:w="3407" w:type="dxa"/>
          </w:tcPr>
          <w:p w14:paraId="555E0AC1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13CF6CAD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1788E52B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49B022B2" w14:textId="77777777" w:rsidTr="002165FA">
        <w:trPr>
          <w:trHeight w:val="419"/>
        </w:trPr>
        <w:tc>
          <w:tcPr>
            <w:tcW w:w="3407" w:type="dxa"/>
          </w:tcPr>
          <w:p w14:paraId="3054A024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39905939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71BBB8DE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254581A9" w14:textId="77777777" w:rsidTr="002165FA">
        <w:trPr>
          <w:trHeight w:val="403"/>
        </w:trPr>
        <w:tc>
          <w:tcPr>
            <w:tcW w:w="3407" w:type="dxa"/>
          </w:tcPr>
          <w:p w14:paraId="052FDEDC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18854962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4C5CF590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034C8AC2" w14:textId="77777777" w:rsidTr="002165FA">
        <w:trPr>
          <w:trHeight w:val="403"/>
        </w:trPr>
        <w:tc>
          <w:tcPr>
            <w:tcW w:w="3407" w:type="dxa"/>
          </w:tcPr>
          <w:p w14:paraId="768BFCE5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7371C87C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6F254171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610EEBE2" w14:textId="77777777" w:rsidTr="002165FA">
        <w:trPr>
          <w:trHeight w:val="419"/>
        </w:trPr>
        <w:tc>
          <w:tcPr>
            <w:tcW w:w="3407" w:type="dxa"/>
          </w:tcPr>
          <w:p w14:paraId="2A73EDF3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3C7C42F8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0621FDB6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6F8EC68B" w14:textId="77777777" w:rsidTr="002165FA">
        <w:trPr>
          <w:trHeight w:val="403"/>
        </w:trPr>
        <w:tc>
          <w:tcPr>
            <w:tcW w:w="3407" w:type="dxa"/>
          </w:tcPr>
          <w:p w14:paraId="147C22DB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7951F8A8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58BD41B6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5FFBA8BA" w14:textId="77777777" w:rsidTr="002165FA">
        <w:trPr>
          <w:trHeight w:val="403"/>
        </w:trPr>
        <w:tc>
          <w:tcPr>
            <w:tcW w:w="3407" w:type="dxa"/>
          </w:tcPr>
          <w:p w14:paraId="5363C41F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3567BC65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67B32E14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0707B8F1" w14:textId="77777777" w:rsidTr="002165FA">
        <w:trPr>
          <w:trHeight w:val="419"/>
        </w:trPr>
        <w:tc>
          <w:tcPr>
            <w:tcW w:w="3407" w:type="dxa"/>
          </w:tcPr>
          <w:p w14:paraId="5484E440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09354EAF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5D184479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1D7C8B44" w14:textId="77777777" w:rsidTr="002165FA">
        <w:trPr>
          <w:trHeight w:val="403"/>
        </w:trPr>
        <w:tc>
          <w:tcPr>
            <w:tcW w:w="3407" w:type="dxa"/>
          </w:tcPr>
          <w:p w14:paraId="4E4EA701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3A69A6B5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022D4353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02D6F37E" w14:textId="77777777" w:rsidTr="002165FA">
        <w:trPr>
          <w:trHeight w:val="403"/>
        </w:trPr>
        <w:tc>
          <w:tcPr>
            <w:tcW w:w="3407" w:type="dxa"/>
          </w:tcPr>
          <w:p w14:paraId="4DF76774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27489D04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27BC6E0F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5FA88E7F" w14:textId="77777777" w:rsidTr="002165FA">
        <w:trPr>
          <w:trHeight w:val="403"/>
        </w:trPr>
        <w:tc>
          <w:tcPr>
            <w:tcW w:w="3407" w:type="dxa"/>
          </w:tcPr>
          <w:p w14:paraId="0B47EB8A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6123BA8A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32B833D0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2B63EE1F" w14:textId="77777777" w:rsidTr="002165FA">
        <w:trPr>
          <w:trHeight w:val="419"/>
        </w:trPr>
        <w:tc>
          <w:tcPr>
            <w:tcW w:w="3407" w:type="dxa"/>
          </w:tcPr>
          <w:p w14:paraId="606F9978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345F69AF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4B66374A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407A1B8B" w14:textId="77777777" w:rsidTr="002165FA">
        <w:trPr>
          <w:trHeight w:val="403"/>
        </w:trPr>
        <w:tc>
          <w:tcPr>
            <w:tcW w:w="3407" w:type="dxa"/>
          </w:tcPr>
          <w:p w14:paraId="33B2E5BE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712472A0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1E4E64B4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  <w:tr w:rsidR="005E49DB" w14:paraId="6CB3D54D" w14:textId="77777777" w:rsidTr="002165FA">
        <w:trPr>
          <w:trHeight w:val="403"/>
        </w:trPr>
        <w:tc>
          <w:tcPr>
            <w:tcW w:w="3407" w:type="dxa"/>
          </w:tcPr>
          <w:p w14:paraId="277F6848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14" w:type="dxa"/>
          </w:tcPr>
          <w:p w14:paraId="5DD06241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  <w:tc>
          <w:tcPr>
            <w:tcW w:w="3405" w:type="dxa"/>
          </w:tcPr>
          <w:p w14:paraId="1E563820" w14:textId="77777777" w:rsidR="005E49DB" w:rsidRDefault="005E49DB" w:rsidP="002165FA">
            <w:pPr>
              <w:spacing w:before="120" w:line="240" w:lineRule="atLeast"/>
              <w:rPr>
                <w:rFonts w:ascii="PT Sans" w:hAnsi="PT Sans"/>
              </w:rPr>
            </w:pPr>
          </w:p>
        </w:tc>
      </w:tr>
    </w:tbl>
    <w:p w14:paraId="0F0FB981" w14:textId="77777777" w:rsidR="005E49DB" w:rsidRDefault="005E49DB" w:rsidP="00F973A7">
      <w:pPr>
        <w:pStyle w:val="Zkladntext"/>
        <w:rPr>
          <w:rFonts w:ascii="PT Sans" w:hAnsi="PT Sans"/>
        </w:rPr>
      </w:pPr>
    </w:p>
    <w:p w14:paraId="7E546147" w14:textId="77777777" w:rsidR="00913685" w:rsidRDefault="00913685" w:rsidP="00F973A7">
      <w:pPr>
        <w:pStyle w:val="Zkladntext"/>
        <w:rPr>
          <w:rFonts w:ascii="PT Sans" w:hAnsi="PT Sans"/>
        </w:rPr>
      </w:pPr>
    </w:p>
    <w:p w14:paraId="0624D4A3" w14:textId="65607498" w:rsidR="001A47A6" w:rsidRPr="00B224F3" w:rsidRDefault="001A47A6" w:rsidP="00B224F3">
      <w:pPr>
        <w:pStyle w:val="Zkladntext"/>
        <w:rPr>
          <w:rFonts w:ascii="PT Sans" w:hAnsi="PT Sans"/>
        </w:rPr>
      </w:pPr>
    </w:p>
    <w:sectPr w:rsidR="001A47A6" w:rsidRPr="00B224F3" w:rsidSect="0053327D">
      <w:headerReference w:type="default" r:id="rId15"/>
      <w:footerReference w:type="default" r:id="rId16"/>
      <w:pgSz w:w="11906" w:h="16838" w:code="9"/>
      <w:pgMar w:top="1427" w:right="1133" w:bottom="851" w:left="851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ABDAE" w14:textId="77777777" w:rsidR="00A369A8" w:rsidRDefault="00A369A8" w:rsidP="00136A0A">
      <w:r>
        <w:separator/>
      </w:r>
    </w:p>
  </w:endnote>
  <w:endnote w:type="continuationSeparator" w:id="0">
    <w:p w14:paraId="2B88E435" w14:textId="77777777" w:rsidR="00A369A8" w:rsidRDefault="00A369A8" w:rsidP="00136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Grande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Sans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C08C0" w14:textId="77777777" w:rsidR="00F77FBC" w:rsidRDefault="00A369A8" w:rsidP="002E303E">
    <w:pPr>
      <w:pStyle w:val="Zhlav"/>
      <w:ind w:right="-78"/>
      <w:rPr>
        <w:rFonts w:ascii="PT Sans" w:hAnsi="PT Sans"/>
      </w:rPr>
    </w:pPr>
    <w:r>
      <w:rPr>
        <w:rFonts w:ascii="PT Sans" w:hAnsi="PT Sans"/>
      </w:rPr>
      <w:pict w14:anchorId="718BFC3D">
        <v:rect id="_x0000_i1026" style="width:514.2pt;height:1.25pt;mso-position-vertical:absolute" o:hralign="center" o:hrstd="t" o:hrnoshade="t" o:hr="t" fillcolor="#c92223" stroked="f"/>
      </w:pict>
    </w:r>
  </w:p>
  <w:p w14:paraId="22E86353" w14:textId="77777777" w:rsidR="00F77FBC" w:rsidRPr="002E303E" w:rsidRDefault="00F77FBC" w:rsidP="002E303E">
    <w:pPr>
      <w:pStyle w:val="Zpat"/>
      <w:spacing w:line="360" w:lineRule="auto"/>
      <w:jc w:val="center"/>
      <w:rPr>
        <w:rFonts w:ascii="PTSans-Regular" w:hAnsi="PTSans-Regular" w:cs="PTSans-Regular"/>
        <w:sz w:val="10"/>
        <w:szCs w:val="10"/>
      </w:rPr>
    </w:pPr>
  </w:p>
  <w:p w14:paraId="48373C1F" w14:textId="6EDAA731" w:rsidR="00F77FBC" w:rsidRDefault="00F77FBC" w:rsidP="002E303E">
    <w:pPr>
      <w:pStyle w:val="Zpat"/>
      <w:spacing w:line="360" w:lineRule="auto"/>
      <w:jc w:val="center"/>
      <w:rPr>
        <w:rFonts w:ascii="PTSans-Regular" w:hAnsi="PTSans-Regular" w:cs="PTSans-Regular"/>
        <w:sz w:val="16"/>
        <w:szCs w:val="16"/>
      </w:rPr>
    </w:pPr>
    <w:r>
      <w:rPr>
        <w:rFonts w:ascii="PTSans-Regular" w:hAnsi="PTSans-Regular" w:cs="PTSans-Regular"/>
        <w:sz w:val="16"/>
        <w:szCs w:val="16"/>
      </w:rPr>
      <w:t xml:space="preserve">PONVIA </w:t>
    </w:r>
    <w:r w:rsidR="007002BF">
      <w:rPr>
        <w:rFonts w:ascii="PTSans-Regular" w:hAnsi="PTSans-Regular" w:cs="PTSans-Regular"/>
        <w:sz w:val="16"/>
        <w:szCs w:val="16"/>
      </w:rPr>
      <w:t>CONSTRUCT</w:t>
    </w:r>
    <w:r>
      <w:rPr>
        <w:rFonts w:ascii="PTSans-Regular" w:hAnsi="PTSans-Regular" w:cs="PTSans-Regular"/>
        <w:sz w:val="16"/>
        <w:szCs w:val="16"/>
      </w:rPr>
      <w:t xml:space="preserve"> s.r.o., spisová značka: C 63282 vedená u Krajského soudu v Ostravě zapsána u obchodního rejstříku</w:t>
    </w:r>
  </w:p>
  <w:p w14:paraId="0A0A4A5B" w14:textId="77777777" w:rsidR="00F77FBC" w:rsidRDefault="00F77FBC" w:rsidP="002E303E">
    <w:pPr>
      <w:pStyle w:val="Zpat"/>
      <w:spacing w:line="360" w:lineRule="auto"/>
      <w:jc w:val="center"/>
    </w:pPr>
    <w:r>
      <w:rPr>
        <w:rStyle w:val="slostrnky"/>
        <w:sz w:val="18"/>
      </w:rPr>
      <w:fldChar w:fldCharType="begin"/>
    </w:r>
    <w:r>
      <w:rPr>
        <w:rStyle w:val="slostrnky"/>
        <w:sz w:val="18"/>
      </w:rPr>
      <w:instrText xml:space="preserve"> PAGE </w:instrText>
    </w:r>
    <w:r>
      <w:rPr>
        <w:rStyle w:val="slostrnky"/>
        <w:sz w:val="18"/>
      </w:rPr>
      <w:fldChar w:fldCharType="separate"/>
    </w:r>
    <w:r>
      <w:rPr>
        <w:rStyle w:val="slostrnky"/>
        <w:noProof/>
        <w:sz w:val="18"/>
      </w:rPr>
      <w:t>11</w:t>
    </w:r>
    <w:r>
      <w:rPr>
        <w:rStyle w:val="slostrnky"/>
        <w:sz w:val="18"/>
      </w:rPr>
      <w:fldChar w:fldCharType="end"/>
    </w:r>
    <w:r>
      <w:rPr>
        <w:rStyle w:val="slostrnky"/>
        <w:sz w:val="18"/>
      </w:rPr>
      <w:t>/</w:t>
    </w:r>
    <w:r>
      <w:rPr>
        <w:rStyle w:val="slostrnky"/>
        <w:sz w:val="18"/>
      </w:rPr>
      <w:fldChar w:fldCharType="begin"/>
    </w:r>
    <w:r>
      <w:rPr>
        <w:rStyle w:val="slostrnky"/>
        <w:sz w:val="18"/>
      </w:rPr>
      <w:instrText xml:space="preserve"> NUMPAGES </w:instrText>
    </w:r>
    <w:r>
      <w:rPr>
        <w:rStyle w:val="slostrnky"/>
        <w:sz w:val="18"/>
      </w:rPr>
      <w:fldChar w:fldCharType="separate"/>
    </w:r>
    <w:r>
      <w:rPr>
        <w:rStyle w:val="slostrnky"/>
        <w:noProof/>
        <w:sz w:val="18"/>
      </w:rPr>
      <w:t>11</w:t>
    </w:r>
    <w:r>
      <w:rPr>
        <w:rStyle w:val="slostrnky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DDFFD" w14:textId="77777777" w:rsidR="00A369A8" w:rsidRDefault="00A369A8" w:rsidP="00136A0A">
      <w:r>
        <w:separator/>
      </w:r>
    </w:p>
  </w:footnote>
  <w:footnote w:type="continuationSeparator" w:id="0">
    <w:p w14:paraId="2A5CEE08" w14:textId="77777777" w:rsidR="00A369A8" w:rsidRDefault="00A369A8" w:rsidP="00136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4A212" w14:textId="77777777" w:rsidR="00F77FBC" w:rsidRPr="005A7C1A" w:rsidRDefault="00F77FBC" w:rsidP="00041CA6">
    <w:pPr>
      <w:autoSpaceDE w:val="0"/>
      <w:autoSpaceDN w:val="0"/>
      <w:adjustRightInd w:val="0"/>
      <w:spacing w:line="360" w:lineRule="auto"/>
      <w:jc w:val="right"/>
      <w:rPr>
        <w:rFonts w:ascii="PT Sans" w:hAnsi="PT Sans" w:cs="PTSans-Regular"/>
        <w:sz w:val="16"/>
        <w:szCs w:val="16"/>
      </w:rPr>
    </w:pPr>
    <w:r>
      <w:rPr>
        <w:rFonts w:ascii="PT Sans" w:hAnsi="PT Sans" w:cs="PTSans-Regular"/>
        <w:noProof/>
        <w:sz w:val="16"/>
        <w:szCs w:val="16"/>
        <w:lang w:eastAsia="cs-CZ"/>
      </w:rPr>
      <w:drawing>
        <wp:anchor distT="0" distB="0" distL="114300" distR="114300" simplePos="0" relativeHeight="251658240" behindDoc="1" locked="0" layoutInCell="1" allowOverlap="1" wp14:anchorId="107FE115" wp14:editId="14EAAB3D">
          <wp:simplePos x="0" y="0"/>
          <wp:positionH relativeFrom="column">
            <wp:posOffset>19050</wp:posOffset>
          </wp:positionH>
          <wp:positionV relativeFrom="paragraph">
            <wp:posOffset>8890</wp:posOffset>
          </wp:positionV>
          <wp:extent cx="1435735" cy="445135"/>
          <wp:effectExtent l="19050" t="0" r="0" b="0"/>
          <wp:wrapTight wrapText="bothSides">
            <wp:wrapPolygon edited="0">
              <wp:start x="-287" y="0"/>
              <wp:lineTo x="0" y="14790"/>
              <wp:lineTo x="10604" y="14790"/>
              <wp:lineTo x="5732" y="15715"/>
              <wp:lineTo x="4012" y="16639"/>
              <wp:lineTo x="4012" y="20337"/>
              <wp:lineTo x="21495" y="20337"/>
              <wp:lineTo x="21495" y="15715"/>
              <wp:lineTo x="20635" y="15715"/>
              <wp:lineTo x="10604" y="14790"/>
              <wp:lineTo x="21495" y="14790"/>
              <wp:lineTo x="21495" y="0"/>
              <wp:lineTo x="4872" y="0"/>
              <wp:lineTo x="-287" y="0"/>
            </wp:wrapPolygon>
          </wp:wrapTight>
          <wp:docPr id="10" name="Obrázek 0" descr="PNV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NV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5735" cy="445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A7C1A">
      <w:rPr>
        <w:rFonts w:ascii="PT Sans" w:hAnsi="PT Sans" w:cs="PTSans-Regular"/>
        <w:sz w:val="16"/>
        <w:szCs w:val="16"/>
      </w:rPr>
      <w:t>www.ponvia.cz |</w:t>
    </w:r>
    <w:r>
      <w:rPr>
        <w:rFonts w:ascii="PT Sans" w:hAnsi="PT Sans" w:cs="PTSans-Regular"/>
        <w:sz w:val="16"/>
        <w:szCs w:val="16"/>
      </w:rPr>
      <w:t xml:space="preserve"> </w:t>
    </w:r>
    <w:r w:rsidRPr="005A7C1A">
      <w:rPr>
        <w:rFonts w:ascii="PT Sans" w:hAnsi="PT Sans" w:cs="PTSans-Regular"/>
        <w:sz w:val="16"/>
        <w:szCs w:val="16"/>
      </w:rPr>
      <w:t>Krapkova 1159/3, 779 00 Olomouc | IČO 043 81 823 I DIČ CZ 043 81 823</w:t>
    </w:r>
  </w:p>
  <w:p w14:paraId="2DBA92F6" w14:textId="77777777" w:rsidR="00F77FBC" w:rsidRDefault="00F77FBC" w:rsidP="005A7C1A">
    <w:pPr>
      <w:pStyle w:val="Zhlav"/>
      <w:jc w:val="right"/>
      <w:rPr>
        <w:rFonts w:ascii="PT Sans" w:hAnsi="PT Sans" w:cs="PTSans-Regular"/>
        <w:sz w:val="16"/>
        <w:szCs w:val="16"/>
      </w:rPr>
    </w:pPr>
    <w:r w:rsidRPr="005A7C1A">
      <w:rPr>
        <w:rFonts w:ascii="PT Sans" w:hAnsi="PT Sans" w:cs="PTSans-Regular"/>
        <w:sz w:val="16"/>
        <w:szCs w:val="16"/>
      </w:rPr>
      <w:t>info@ponvia.cz I +420 724 192 010/001</w:t>
    </w:r>
  </w:p>
  <w:tbl>
    <w:tblPr>
      <w:tblStyle w:val="Mkatabulky"/>
      <w:tblW w:w="0" w:type="auto"/>
      <w:tblLook w:val="04A0" w:firstRow="1" w:lastRow="0" w:firstColumn="1" w:lastColumn="0" w:noHBand="0" w:noVBand="1"/>
    </w:tblPr>
    <w:tblGrid>
      <w:gridCol w:w="9922"/>
    </w:tblGrid>
    <w:tr w:rsidR="00F77FBC" w14:paraId="6FD168B8" w14:textId="77777777" w:rsidTr="00041CA6">
      <w:tc>
        <w:tcPr>
          <w:tcW w:w="10344" w:type="dxa"/>
          <w:tcBorders>
            <w:top w:val="nil"/>
            <w:left w:val="nil"/>
            <w:bottom w:val="nil"/>
            <w:right w:val="nil"/>
          </w:tcBorders>
        </w:tcPr>
        <w:p w14:paraId="69A4BC1C" w14:textId="77777777" w:rsidR="00F77FBC" w:rsidRDefault="00A369A8" w:rsidP="00041CA6">
          <w:pPr>
            <w:pStyle w:val="Zhlav"/>
            <w:ind w:right="-78"/>
            <w:jc w:val="right"/>
            <w:rPr>
              <w:rFonts w:ascii="PT Sans" w:hAnsi="PT Sans"/>
            </w:rPr>
          </w:pPr>
          <w:r>
            <w:rPr>
              <w:rFonts w:ascii="PT Sans" w:hAnsi="PT Sans"/>
            </w:rPr>
            <w:pict w14:anchorId="09B7F704">
              <v:rect id="_x0000_i1025" style="width:350.95pt;height:1.5pt" o:hrpct="693" o:hralign="right" o:hrstd="t" o:hrnoshade="t" o:hr="t" fillcolor="#c92223" stroked="f"/>
            </w:pict>
          </w:r>
        </w:p>
      </w:tc>
    </w:tr>
  </w:tbl>
  <w:p w14:paraId="4FAB3FEC" w14:textId="77777777" w:rsidR="00F77FBC" w:rsidRPr="005A7C1A" w:rsidRDefault="00F77FBC" w:rsidP="005A7C1A">
    <w:pPr>
      <w:pStyle w:val="Zhlav"/>
      <w:jc w:val="right"/>
      <w:rPr>
        <w:rFonts w:ascii="PT Sans" w:hAnsi="PT San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A11BD"/>
    <w:multiLevelType w:val="multilevel"/>
    <w:tmpl w:val="4704F41E"/>
    <w:lvl w:ilvl="0">
      <w:start w:val="1"/>
      <w:numFmt w:val="none"/>
      <w:suff w:val="space"/>
      <w:lvlText w:val=""/>
      <w:lvlJc w:val="left"/>
      <w:pPr>
        <w:ind w:left="0" w:firstLine="0"/>
      </w:pPr>
    </w:lvl>
    <w:lvl w:ilvl="1">
      <w:start w:val="1"/>
      <w:numFmt w:val="decimal"/>
      <w:pStyle w:val="Nadpis2"/>
      <w:lvlText w:val="%2."/>
      <w:lvlJc w:val="left"/>
      <w:pPr>
        <w:tabs>
          <w:tab w:val="num" w:pos="360"/>
        </w:tabs>
        <w:ind w:left="284" w:hanging="284"/>
      </w:pPr>
    </w:lvl>
    <w:lvl w:ilvl="2">
      <w:start w:val="1"/>
      <w:numFmt w:val="decimal"/>
      <w:pStyle w:val="Nadpis3"/>
      <w:lvlText w:val="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-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85A0E15"/>
    <w:multiLevelType w:val="hybridMultilevel"/>
    <w:tmpl w:val="27CAE7A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920E5B"/>
    <w:multiLevelType w:val="singleLevel"/>
    <w:tmpl w:val="E26831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9B2EC6"/>
    <w:multiLevelType w:val="singleLevel"/>
    <w:tmpl w:val="E26831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01D3E15"/>
    <w:multiLevelType w:val="singleLevel"/>
    <w:tmpl w:val="E26831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1CE260F"/>
    <w:multiLevelType w:val="hybridMultilevel"/>
    <w:tmpl w:val="BDA018F8"/>
    <w:lvl w:ilvl="0" w:tplc="16507A5C">
      <w:start w:val="59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B21CD"/>
    <w:multiLevelType w:val="hybridMultilevel"/>
    <w:tmpl w:val="56ECF4A4"/>
    <w:lvl w:ilvl="0" w:tplc="4008F52C">
      <w:start w:val="11"/>
      <w:numFmt w:val="decimal"/>
      <w:lvlText w:val="%1."/>
      <w:lvlJc w:val="left"/>
      <w:pPr>
        <w:tabs>
          <w:tab w:val="num" w:pos="1062"/>
        </w:tabs>
        <w:ind w:left="1062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 w15:restartNumberingAfterBreak="0">
    <w:nsid w:val="2A28064A"/>
    <w:multiLevelType w:val="hybridMultilevel"/>
    <w:tmpl w:val="39667722"/>
    <w:lvl w:ilvl="0" w:tplc="3B1861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60655"/>
    <w:multiLevelType w:val="hybridMultilevel"/>
    <w:tmpl w:val="13F03218"/>
    <w:lvl w:ilvl="0" w:tplc="43884C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908AD"/>
    <w:multiLevelType w:val="hybridMultilevel"/>
    <w:tmpl w:val="1AE895C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23038D"/>
    <w:multiLevelType w:val="singleLevel"/>
    <w:tmpl w:val="E26831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A5B7416"/>
    <w:multiLevelType w:val="hybridMultilevel"/>
    <w:tmpl w:val="6FA0EA14"/>
    <w:lvl w:ilvl="0" w:tplc="0B9487BA">
      <w:numFmt w:val="bullet"/>
      <w:lvlText w:val=""/>
      <w:lvlJc w:val="left"/>
      <w:pPr>
        <w:tabs>
          <w:tab w:val="num" w:pos="3267"/>
        </w:tabs>
        <w:ind w:left="3267" w:hanging="435"/>
      </w:pPr>
      <w:rPr>
        <w:rFonts w:ascii="Wingdings" w:eastAsia="Times New Roman" w:hAnsi="Wingdings"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2" w15:restartNumberingAfterBreak="0">
    <w:nsid w:val="495515A9"/>
    <w:multiLevelType w:val="singleLevel"/>
    <w:tmpl w:val="0405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3" w15:restartNumberingAfterBreak="0">
    <w:nsid w:val="4C552215"/>
    <w:multiLevelType w:val="hybridMultilevel"/>
    <w:tmpl w:val="47948A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FB3F92"/>
    <w:multiLevelType w:val="hybridMultilevel"/>
    <w:tmpl w:val="350C563C"/>
    <w:lvl w:ilvl="0" w:tplc="D5C44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02589"/>
    <w:multiLevelType w:val="singleLevel"/>
    <w:tmpl w:val="E26831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4643977"/>
    <w:multiLevelType w:val="hybridMultilevel"/>
    <w:tmpl w:val="F27877E2"/>
    <w:lvl w:ilvl="0" w:tplc="0A50DAD6">
      <w:start w:val="1"/>
      <w:numFmt w:val="upperLetter"/>
      <w:lvlText w:val="%1."/>
      <w:lvlJc w:val="left"/>
      <w:pPr>
        <w:tabs>
          <w:tab w:val="num" w:pos="2844"/>
        </w:tabs>
        <w:ind w:left="2844" w:hanging="360"/>
      </w:pPr>
      <w:rPr>
        <w:rFonts w:ascii="Arial" w:hAnsi="Arial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7" w15:restartNumberingAfterBreak="0">
    <w:nsid w:val="5A3C099B"/>
    <w:multiLevelType w:val="hybridMultilevel"/>
    <w:tmpl w:val="DC0C4988"/>
    <w:lvl w:ilvl="0" w:tplc="32624196">
      <w:start w:val="4"/>
      <w:numFmt w:val="bullet"/>
      <w:lvlText w:val=""/>
      <w:lvlJc w:val="left"/>
      <w:pPr>
        <w:tabs>
          <w:tab w:val="num" w:pos="3540"/>
        </w:tabs>
        <w:ind w:left="3540" w:hanging="705"/>
      </w:pPr>
      <w:rPr>
        <w:rFonts w:ascii="Wingdings" w:eastAsia="Times New Roman" w:hAnsi="Wingdings" w:cs="Times New Roman" w:hint="default"/>
        <w:b w:val="0"/>
      </w:rPr>
    </w:lvl>
    <w:lvl w:ilvl="1" w:tplc="4282EB10">
      <w:start w:val="11"/>
      <w:numFmt w:val="bullet"/>
      <w:lvlText w:val="-"/>
      <w:lvlJc w:val="left"/>
      <w:pPr>
        <w:tabs>
          <w:tab w:val="num" w:pos="3915"/>
        </w:tabs>
        <w:ind w:left="3915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18" w15:restartNumberingAfterBreak="0">
    <w:nsid w:val="5C8B7991"/>
    <w:multiLevelType w:val="singleLevel"/>
    <w:tmpl w:val="E26831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06D6DBF"/>
    <w:multiLevelType w:val="hybridMultilevel"/>
    <w:tmpl w:val="37A890E6"/>
    <w:lvl w:ilvl="0" w:tplc="A71C477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D027F"/>
    <w:multiLevelType w:val="hybridMultilevel"/>
    <w:tmpl w:val="E286EB30"/>
    <w:lvl w:ilvl="0" w:tplc="040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72F02C58"/>
    <w:multiLevelType w:val="hybridMultilevel"/>
    <w:tmpl w:val="2A069808"/>
    <w:lvl w:ilvl="0" w:tplc="68F045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6F7988"/>
    <w:multiLevelType w:val="singleLevel"/>
    <w:tmpl w:val="E26831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6B83941"/>
    <w:multiLevelType w:val="singleLevel"/>
    <w:tmpl w:val="E26831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17"/>
  </w:num>
  <w:num w:numId="5">
    <w:abstractNumId w:val="6"/>
  </w:num>
  <w:num w:numId="6">
    <w:abstractNumId w:val="18"/>
  </w:num>
  <w:num w:numId="7">
    <w:abstractNumId w:val="22"/>
  </w:num>
  <w:num w:numId="8">
    <w:abstractNumId w:val="10"/>
  </w:num>
  <w:num w:numId="9">
    <w:abstractNumId w:val="23"/>
  </w:num>
  <w:num w:numId="10">
    <w:abstractNumId w:val="15"/>
  </w:num>
  <w:num w:numId="11">
    <w:abstractNumId w:val="2"/>
  </w:num>
  <w:num w:numId="12">
    <w:abstractNumId w:val="12"/>
  </w:num>
  <w:num w:numId="13">
    <w:abstractNumId w:val="4"/>
  </w:num>
  <w:num w:numId="14">
    <w:abstractNumId w:val="3"/>
  </w:num>
  <w:num w:numId="15">
    <w:abstractNumId w:val="19"/>
  </w:num>
  <w:num w:numId="16">
    <w:abstractNumId w:val="8"/>
  </w:num>
  <w:num w:numId="17">
    <w:abstractNumId w:val="13"/>
  </w:num>
  <w:num w:numId="18">
    <w:abstractNumId w:val="7"/>
  </w:num>
  <w:num w:numId="19">
    <w:abstractNumId w:val="20"/>
  </w:num>
  <w:num w:numId="20">
    <w:abstractNumId w:val="5"/>
  </w:num>
  <w:num w:numId="21">
    <w:abstractNumId w:val="1"/>
  </w:num>
  <w:num w:numId="22">
    <w:abstractNumId w:val="2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A0A"/>
    <w:rsid w:val="000333FD"/>
    <w:rsid w:val="00041CA6"/>
    <w:rsid w:val="00047FF3"/>
    <w:rsid w:val="000A0BF8"/>
    <w:rsid w:val="000B4217"/>
    <w:rsid w:val="000C32D5"/>
    <w:rsid w:val="000D1887"/>
    <w:rsid w:val="001232FA"/>
    <w:rsid w:val="0012426B"/>
    <w:rsid w:val="00127577"/>
    <w:rsid w:val="0013557E"/>
    <w:rsid w:val="00136A0A"/>
    <w:rsid w:val="00143ABB"/>
    <w:rsid w:val="00152DCD"/>
    <w:rsid w:val="00160F1A"/>
    <w:rsid w:val="00167B83"/>
    <w:rsid w:val="001A47A6"/>
    <w:rsid w:val="001E5D45"/>
    <w:rsid w:val="001E6772"/>
    <w:rsid w:val="00217141"/>
    <w:rsid w:val="002741A6"/>
    <w:rsid w:val="002C467A"/>
    <w:rsid w:val="002E2E46"/>
    <w:rsid w:val="002E303E"/>
    <w:rsid w:val="002E5AF9"/>
    <w:rsid w:val="002E6A6F"/>
    <w:rsid w:val="00301489"/>
    <w:rsid w:val="00302790"/>
    <w:rsid w:val="00313459"/>
    <w:rsid w:val="003558A2"/>
    <w:rsid w:val="00371012"/>
    <w:rsid w:val="003736B4"/>
    <w:rsid w:val="00382431"/>
    <w:rsid w:val="00390D9E"/>
    <w:rsid w:val="003A2111"/>
    <w:rsid w:val="003D00CC"/>
    <w:rsid w:val="003E5A02"/>
    <w:rsid w:val="00403715"/>
    <w:rsid w:val="00442195"/>
    <w:rsid w:val="00451C80"/>
    <w:rsid w:val="00515B3A"/>
    <w:rsid w:val="005262DA"/>
    <w:rsid w:val="0053327D"/>
    <w:rsid w:val="00542F64"/>
    <w:rsid w:val="005A7C1A"/>
    <w:rsid w:val="005E49DB"/>
    <w:rsid w:val="006171B7"/>
    <w:rsid w:val="0064006C"/>
    <w:rsid w:val="006930F9"/>
    <w:rsid w:val="0069340B"/>
    <w:rsid w:val="006E2B15"/>
    <w:rsid w:val="007002BF"/>
    <w:rsid w:val="00731B50"/>
    <w:rsid w:val="00744B19"/>
    <w:rsid w:val="007450AF"/>
    <w:rsid w:val="0077199D"/>
    <w:rsid w:val="00794E99"/>
    <w:rsid w:val="0082333B"/>
    <w:rsid w:val="0082668E"/>
    <w:rsid w:val="00830C75"/>
    <w:rsid w:val="00863C56"/>
    <w:rsid w:val="00867070"/>
    <w:rsid w:val="00896C30"/>
    <w:rsid w:val="008D317B"/>
    <w:rsid w:val="008D7FA0"/>
    <w:rsid w:val="00911CBE"/>
    <w:rsid w:val="00913685"/>
    <w:rsid w:val="00925AD4"/>
    <w:rsid w:val="009264CC"/>
    <w:rsid w:val="00944EDE"/>
    <w:rsid w:val="009D19F9"/>
    <w:rsid w:val="009E4132"/>
    <w:rsid w:val="00A3564C"/>
    <w:rsid w:val="00A36494"/>
    <w:rsid w:val="00A369A8"/>
    <w:rsid w:val="00A73400"/>
    <w:rsid w:val="00A914BB"/>
    <w:rsid w:val="00AC2DD4"/>
    <w:rsid w:val="00AE04DB"/>
    <w:rsid w:val="00AF49EC"/>
    <w:rsid w:val="00B224F3"/>
    <w:rsid w:val="00B72228"/>
    <w:rsid w:val="00B9365B"/>
    <w:rsid w:val="00B96C16"/>
    <w:rsid w:val="00BB5395"/>
    <w:rsid w:val="00BF57E4"/>
    <w:rsid w:val="00C15F1F"/>
    <w:rsid w:val="00C16EF2"/>
    <w:rsid w:val="00C64B87"/>
    <w:rsid w:val="00C74E91"/>
    <w:rsid w:val="00C94220"/>
    <w:rsid w:val="00CC6158"/>
    <w:rsid w:val="00CD6AFF"/>
    <w:rsid w:val="00CE139D"/>
    <w:rsid w:val="00CF47DC"/>
    <w:rsid w:val="00D15DDF"/>
    <w:rsid w:val="00D6776F"/>
    <w:rsid w:val="00D860A1"/>
    <w:rsid w:val="00DA5155"/>
    <w:rsid w:val="00DD5D0B"/>
    <w:rsid w:val="00DE5D53"/>
    <w:rsid w:val="00E02639"/>
    <w:rsid w:val="00E0319A"/>
    <w:rsid w:val="00E233BF"/>
    <w:rsid w:val="00E24FD8"/>
    <w:rsid w:val="00E36841"/>
    <w:rsid w:val="00E534B9"/>
    <w:rsid w:val="00E556DC"/>
    <w:rsid w:val="00E71D90"/>
    <w:rsid w:val="00EE26E3"/>
    <w:rsid w:val="00F77FBC"/>
    <w:rsid w:val="00F92541"/>
    <w:rsid w:val="00F973A7"/>
    <w:rsid w:val="00FB2116"/>
    <w:rsid w:val="00FB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C4AF5F3"/>
  <w15:docId w15:val="{43F87AFE-DC6B-415F-B1AF-F99371B73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7A6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A47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adpis3"/>
    <w:link w:val="Nadpis2Char"/>
    <w:qFormat/>
    <w:rsid w:val="001A47A6"/>
    <w:pPr>
      <w:keepNext/>
      <w:keepLines/>
      <w:numPr>
        <w:ilvl w:val="1"/>
        <w:numId w:val="2"/>
      </w:numPr>
      <w:tabs>
        <w:tab w:val="clear" w:pos="360"/>
        <w:tab w:val="num" w:pos="426"/>
      </w:tabs>
      <w:spacing w:before="240" w:after="60"/>
      <w:jc w:val="left"/>
      <w:outlineLvl w:val="1"/>
    </w:pPr>
    <w:rPr>
      <w:b/>
      <w:i/>
      <w:noProof/>
      <w:spacing w:val="0"/>
      <w:sz w:val="24"/>
      <w:lang w:eastAsia="cs-CZ"/>
    </w:rPr>
  </w:style>
  <w:style w:type="paragraph" w:styleId="Nadpis3">
    <w:name w:val="heading 3"/>
    <w:basedOn w:val="Normln"/>
    <w:next w:val="INormlnodsazen"/>
    <w:link w:val="Nadpis3Char"/>
    <w:qFormat/>
    <w:rsid w:val="001A47A6"/>
    <w:pPr>
      <w:keepNext/>
      <w:keepLines/>
      <w:numPr>
        <w:ilvl w:val="2"/>
        <w:numId w:val="2"/>
      </w:numPr>
      <w:tabs>
        <w:tab w:val="clear" w:pos="720"/>
        <w:tab w:val="num" w:pos="567"/>
      </w:tabs>
      <w:spacing w:before="240" w:after="60"/>
      <w:ind w:left="284" w:hanging="284"/>
      <w:jc w:val="left"/>
      <w:outlineLvl w:val="2"/>
    </w:pPr>
    <w:rPr>
      <w:b/>
      <w:i/>
      <w:noProof/>
      <w:spacing w:val="0"/>
      <w:sz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qFormat/>
    <w:rsid w:val="001A47A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36A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6A0A"/>
  </w:style>
  <w:style w:type="paragraph" w:styleId="Zpat">
    <w:name w:val="footer"/>
    <w:basedOn w:val="Normln"/>
    <w:link w:val="ZpatChar"/>
    <w:unhideWhenUsed/>
    <w:rsid w:val="00136A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6A0A"/>
  </w:style>
  <w:style w:type="paragraph" w:styleId="Textbubliny">
    <w:name w:val="Balloon Text"/>
    <w:basedOn w:val="Normln"/>
    <w:link w:val="TextbublinyChar"/>
    <w:semiHidden/>
    <w:unhideWhenUsed/>
    <w:rsid w:val="00136A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6A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5A7C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A47A6"/>
    <w:rPr>
      <w:rFonts w:ascii="Cambria" w:eastAsia="Times New Roman" w:hAnsi="Cambria" w:cs="Times New Roman"/>
      <w:b/>
      <w:bCs/>
      <w:spacing w:val="-5"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1A47A6"/>
    <w:rPr>
      <w:rFonts w:ascii="Arial" w:eastAsia="Times New Roman" w:hAnsi="Arial" w:cs="Times New Roman"/>
      <w:b/>
      <w:i/>
      <w:noProof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A47A6"/>
    <w:rPr>
      <w:rFonts w:ascii="Arial" w:eastAsia="Times New Roman" w:hAnsi="Arial" w:cs="Times New Roman"/>
      <w:b/>
      <w:i/>
      <w:noProof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A47A6"/>
    <w:rPr>
      <w:rFonts w:ascii="Calibri" w:eastAsia="Times New Roman" w:hAnsi="Calibri" w:cs="Times New Roman"/>
      <w:b/>
      <w:bCs/>
      <w:spacing w:val="-5"/>
      <w:sz w:val="28"/>
      <w:szCs w:val="28"/>
    </w:rPr>
  </w:style>
  <w:style w:type="paragraph" w:customStyle="1" w:styleId="Zptenadresa">
    <w:name w:val="Zpáteční adresa"/>
    <w:basedOn w:val="Normln"/>
    <w:rsid w:val="001A47A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sz w:val="14"/>
    </w:rPr>
  </w:style>
  <w:style w:type="character" w:styleId="Hypertextovodkaz">
    <w:name w:val="Hyperlink"/>
    <w:rsid w:val="001A47A6"/>
    <w:rPr>
      <w:color w:val="0000FF"/>
      <w:u w:val="single"/>
      <w:lang w:val="cs-CZ" w:bidi="ar-SA"/>
    </w:rPr>
  </w:style>
  <w:style w:type="paragraph" w:customStyle="1" w:styleId="Vnitnadresa">
    <w:name w:val="Vnitřní adresa"/>
    <w:basedOn w:val="Normln"/>
    <w:rsid w:val="001A47A6"/>
    <w:pPr>
      <w:spacing w:line="220" w:lineRule="atLeast"/>
    </w:pPr>
  </w:style>
  <w:style w:type="paragraph" w:styleId="Zkladntext">
    <w:name w:val="Body Text"/>
    <w:basedOn w:val="Normln"/>
    <w:link w:val="ZkladntextChar"/>
    <w:rsid w:val="001A47A6"/>
    <w:pPr>
      <w:spacing w:after="220" w:line="220" w:lineRule="atLeast"/>
    </w:pPr>
  </w:style>
  <w:style w:type="character" w:customStyle="1" w:styleId="ZkladntextChar">
    <w:name w:val="Základní text Char"/>
    <w:basedOn w:val="Standardnpsmoodstavce"/>
    <w:link w:val="Zkladntext"/>
    <w:rsid w:val="001A47A6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Default">
    <w:name w:val="Default"/>
    <w:rsid w:val="001A47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Nzevspolenosti">
    <w:name w:val="Název společnosti"/>
    <w:basedOn w:val="Normln"/>
    <w:rsid w:val="001A47A6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character" w:styleId="slostrnky">
    <w:name w:val="page number"/>
    <w:basedOn w:val="Standardnpsmoodstavce"/>
    <w:rsid w:val="001A47A6"/>
  </w:style>
  <w:style w:type="paragraph" w:customStyle="1" w:styleId="ISeznam1">
    <w:name w:val="I_Seznam_1"/>
    <w:basedOn w:val="Normln"/>
    <w:rsid w:val="001A47A6"/>
    <w:pPr>
      <w:ind w:left="2835" w:hanging="2835"/>
      <w:jc w:val="left"/>
    </w:pPr>
    <w:rPr>
      <w:rFonts w:ascii="Times New Roman" w:hAnsi="Times New Roman"/>
      <w:spacing w:val="0"/>
      <w:sz w:val="24"/>
      <w:lang w:eastAsia="cs-CZ"/>
    </w:rPr>
  </w:style>
  <w:style w:type="character" w:customStyle="1" w:styleId="platne1">
    <w:name w:val="platne1"/>
    <w:basedOn w:val="Standardnpsmoodstavce"/>
    <w:rsid w:val="001A47A6"/>
  </w:style>
  <w:style w:type="paragraph" w:customStyle="1" w:styleId="INormlnodsazen">
    <w:name w:val="I_Normální odsazený"/>
    <w:basedOn w:val="Normln"/>
    <w:rsid w:val="001A47A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</w:tabs>
      <w:ind w:firstLine="284"/>
    </w:pPr>
    <w:rPr>
      <w:rFonts w:ascii="Times New Roman" w:hAnsi="Times New Roman"/>
      <w:spacing w:val="0"/>
      <w:sz w:val="24"/>
      <w:lang w:eastAsia="cs-CZ"/>
    </w:rPr>
  </w:style>
  <w:style w:type="paragraph" w:customStyle="1" w:styleId="Pata">
    <w:name w:val="Pata"/>
    <w:rsid w:val="001A47A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Zkladntext2">
    <w:name w:val="Body Text 2"/>
    <w:basedOn w:val="Normln"/>
    <w:link w:val="Zkladntext2Char"/>
    <w:rsid w:val="001A47A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1A47A6"/>
    <w:rPr>
      <w:rFonts w:ascii="Arial" w:eastAsia="Times New Roman" w:hAnsi="Arial" w:cs="Times New Roman"/>
      <w:spacing w:val="-5"/>
      <w:sz w:val="20"/>
      <w:szCs w:val="20"/>
    </w:rPr>
  </w:style>
  <w:style w:type="character" w:styleId="Odkaznakoment">
    <w:name w:val="annotation reference"/>
    <w:rsid w:val="001A47A6"/>
    <w:rPr>
      <w:sz w:val="16"/>
      <w:szCs w:val="16"/>
    </w:rPr>
  </w:style>
  <w:style w:type="paragraph" w:styleId="Textkomente">
    <w:name w:val="annotation text"/>
    <w:basedOn w:val="Normln"/>
    <w:link w:val="TextkomenteChar"/>
    <w:rsid w:val="001A47A6"/>
  </w:style>
  <w:style w:type="character" w:customStyle="1" w:styleId="TextkomenteChar">
    <w:name w:val="Text komentáře Char"/>
    <w:basedOn w:val="Standardnpsmoodstavce"/>
    <w:link w:val="Textkomente"/>
    <w:rsid w:val="001A47A6"/>
    <w:rPr>
      <w:rFonts w:ascii="Arial" w:eastAsia="Times New Roman" w:hAnsi="Arial" w:cs="Times New Roman"/>
      <w:spacing w:val="-5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1A47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A47A6"/>
    <w:rPr>
      <w:rFonts w:ascii="Arial" w:eastAsia="Times New Roman" w:hAnsi="Arial" w:cs="Times New Roman"/>
      <w:b/>
      <w:bCs/>
      <w:spacing w:val="-5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A47A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A47A6"/>
    <w:rPr>
      <w:rFonts w:ascii="Arial" w:eastAsia="Times New Roman" w:hAnsi="Arial" w:cs="Times New Roman"/>
      <w:spacing w:val="-5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1A47A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A47A6"/>
    <w:rPr>
      <w:rFonts w:ascii="Arial" w:eastAsia="Times New Roman" w:hAnsi="Arial" w:cs="Times New Roman"/>
      <w:spacing w:val="-5"/>
      <w:sz w:val="16"/>
      <w:szCs w:val="16"/>
    </w:rPr>
  </w:style>
  <w:style w:type="paragraph" w:customStyle="1" w:styleId="SUB1txthuste">
    <w:name w:val="SUB 1 txt huste"/>
    <w:rsid w:val="001A47A6"/>
    <w:pPr>
      <w:widowControl w:val="0"/>
      <w:spacing w:after="0" w:line="240" w:lineRule="auto"/>
      <w:ind w:left="567"/>
      <w:jc w:val="both"/>
    </w:pPr>
    <w:rPr>
      <w:rFonts w:ascii="Lucida Grande" w:eastAsia="ヒラギノ角ゴ Pro W3" w:hAnsi="Lucida Grande" w:cs="Times New Roman"/>
      <w:color w:val="000000"/>
      <w:sz w:val="24"/>
      <w:szCs w:val="20"/>
      <w:lang w:eastAsia="cs-CZ"/>
    </w:rPr>
  </w:style>
  <w:style w:type="paragraph" w:customStyle="1" w:styleId="velkeChar">
    <w:name w:val="velke Char"/>
    <w:basedOn w:val="Zhlav"/>
    <w:link w:val="velkeCharChar"/>
    <w:rsid w:val="001A47A6"/>
    <w:pPr>
      <w:tabs>
        <w:tab w:val="clear" w:pos="4536"/>
        <w:tab w:val="clear" w:pos="9072"/>
      </w:tabs>
      <w:spacing w:after="40"/>
      <w:ind w:firstLine="357"/>
      <w:contextualSpacing/>
    </w:pPr>
    <w:rPr>
      <w:caps/>
      <w:sz w:val="26"/>
      <w:szCs w:val="24"/>
      <w:lang w:eastAsia="cs-CZ"/>
    </w:rPr>
  </w:style>
  <w:style w:type="character" w:customStyle="1" w:styleId="velkeCharChar">
    <w:name w:val="velke Char Char"/>
    <w:link w:val="velkeChar"/>
    <w:rsid w:val="001A47A6"/>
    <w:rPr>
      <w:rFonts w:ascii="Arial" w:eastAsia="Times New Roman" w:hAnsi="Arial" w:cs="Times New Roman"/>
      <w:caps/>
      <w:spacing w:val="-5"/>
      <w:sz w:val="26"/>
      <w:szCs w:val="24"/>
      <w:lang w:eastAsia="cs-CZ"/>
    </w:rPr>
  </w:style>
  <w:style w:type="character" w:customStyle="1" w:styleId="apple-converted-space">
    <w:name w:val="apple-converted-space"/>
    <w:rsid w:val="001A47A6"/>
  </w:style>
  <w:style w:type="paragraph" w:styleId="Odstavecseseznamem">
    <w:name w:val="List Paragraph"/>
    <w:basedOn w:val="Normln"/>
    <w:uiPriority w:val="34"/>
    <w:qFormat/>
    <w:rsid w:val="001A47A6"/>
    <w:pPr>
      <w:ind w:left="720"/>
      <w:contextualSpacing/>
    </w:pPr>
  </w:style>
  <w:style w:type="paragraph" w:customStyle="1" w:styleId="Odstavecseseznamem1">
    <w:name w:val="Odstavec se seznamem1"/>
    <w:basedOn w:val="Normln"/>
    <w:rsid w:val="00F973A7"/>
    <w:pPr>
      <w:ind w:left="720"/>
      <w:jc w:val="left"/>
    </w:pPr>
    <w:rPr>
      <w:rFonts w:ascii="Times New Roman" w:eastAsia="Calibri" w:hAnsi="Times New Roman"/>
      <w:spacing w:val="0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53327D"/>
    <w:pPr>
      <w:tabs>
        <w:tab w:val="right" w:leader="dot" w:pos="8505"/>
      </w:tabs>
      <w:spacing w:before="120" w:after="120"/>
      <w:jc w:val="left"/>
    </w:pPr>
    <w:rPr>
      <w:rFonts w:ascii="Times New Roman" w:eastAsia="Calibri" w:hAnsi="Times New Roman"/>
      <w:noProof/>
      <w:spacing w:val="0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D5D0B"/>
    <w:pPr>
      <w:spacing w:before="100" w:beforeAutospacing="1" w:after="100" w:afterAutospacing="1"/>
      <w:jc w:val="left"/>
    </w:pPr>
    <w:rPr>
      <w:rFonts w:ascii="Times New Roman" w:hAnsi="Times New Roman"/>
      <w:spacing w:val="0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D5D0B"/>
    <w:rPr>
      <w:b/>
      <w:bCs/>
    </w:rPr>
  </w:style>
  <w:style w:type="paragraph" w:styleId="Bezmezer">
    <w:name w:val="No Spacing"/>
    <w:uiPriority w:val="1"/>
    <w:qFormat/>
    <w:rsid w:val="00A73400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C94220"/>
    <w:pPr>
      <w:spacing w:after="100"/>
      <w:ind w:left="200"/>
    </w:pPr>
  </w:style>
  <w:style w:type="character" w:styleId="Nevyeenzmnka">
    <w:name w:val="Unresolved Mention"/>
    <w:basedOn w:val="Standardnpsmoodstavce"/>
    <w:uiPriority w:val="99"/>
    <w:semiHidden/>
    <w:unhideWhenUsed/>
    <w:rsid w:val="0082333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mi.cz" TargetMode="External"/><Relationship Id="rId13" Type="http://schemas.openxmlformats.org/officeDocument/2006/relationships/hyperlink" Target="http://hydro.chmi.cz/hpp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hmi.cz/hydro/hyd_main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mi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hydro.chmi.cz/hpp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mi.cz/poboc/OS/ostrava.html" TargetMode="External"/><Relationship Id="rId14" Type="http://schemas.openxmlformats.org/officeDocument/2006/relationships/hyperlink" Target="http://www.pod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2713B-6245-45E6-A12C-B020F6F9F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2542</Words>
  <Characters>15001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 CZ s.</Company>
  <LinksUpToDate>false</LinksUpToDate>
  <CharactersWithSpaces>17508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</dc:creator>
  <cp:lastModifiedBy>petra.babinska@ponvia.cz</cp:lastModifiedBy>
  <cp:revision>3</cp:revision>
  <cp:lastPrinted>2020-01-07T12:12:00Z</cp:lastPrinted>
  <dcterms:created xsi:type="dcterms:W3CDTF">2020-01-15T13:44:00Z</dcterms:created>
  <dcterms:modified xsi:type="dcterms:W3CDTF">2020-01-15T15:03:00Z</dcterms:modified>
</cp:coreProperties>
</file>